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153A4" w14:textId="21EAE930" w:rsidR="00C56DAE" w:rsidRPr="003705BA" w:rsidRDefault="00C56DAE"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SP-230105</w:t>
      </w:r>
    </w:p>
    <w:p w14:paraId="43B2B47D" w14:textId="2E116D41" w:rsidR="00C56DAE" w:rsidRPr="003705BA" w:rsidRDefault="00C56DAE"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C56DAE">
        <w:rPr>
          <w:rFonts w:ascii="Arial" w:hAnsi="Arial" w:cs="Arial"/>
          <w:b/>
          <w:bCs/>
          <w:sz w:val="20"/>
          <w:szCs w:val="20"/>
        </w:rPr>
        <w:tab/>
        <w:t>(Revision of SP-221328)</w:t>
      </w:r>
    </w:p>
    <w:p w14:paraId="58A56151" w14:textId="678364D4" w:rsidR="00C56DAE" w:rsidRPr="00C56DAE" w:rsidRDefault="00C56DAE" w:rsidP="00C56DAE">
      <w:pPr>
        <w:ind w:left="2127" w:hanging="2127"/>
        <w:jc w:val="both"/>
        <w:rPr>
          <w:rFonts w:ascii="Arial" w:eastAsia="Malgun Gothic" w:hAnsi="Arial" w:cs="Arial"/>
          <w:b/>
          <w:sz w:val="24"/>
          <w:szCs w:val="24"/>
        </w:rPr>
      </w:pPr>
      <w:r w:rsidRPr="00C56DAE">
        <w:rPr>
          <w:rFonts w:ascii="Arial" w:eastAsia="Malgun Gothic" w:hAnsi="Arial" w:cs="Arial"/>
          <w:b/>
          <w:sz w:val="24"/>
          <w:szCs w:val="24"/>
        </w:rPr>
        <w:t>Source:</w:t>
      </w:r>
      <w:r w:rsidRPr="00C56DAE">
        <w:rPr>
          <w:rFonts w:ascii="Arial" w:eastAsia="Malgun Gothic" w:hAnsi="Arial" w:cs="Arial"/>
          <w:b/>
          <w:sz w:val="24"/>
          <w:szCs w:val="24"/>
        </w:rPr>
        <w:tab/>
      </w:r>
      <w:r>
        <w:rPr>
          <w:rFonts w:ascii="Arial" w:eastAsia="Malgun Gothic" w:hAnsi="Arial" w:cs="Arial"/>
          <w:b/>
          <w:sz w:val="24"/>
          <w:szCs w:val="24"/>
        </w:rPr>
        <w:t>SA WG2</w:t>
      </w:r>
    </w:p>
    <w:p w14:paraId="5B933D43" w14:textId="77777777" w:rsidR="00C56DAE" w:rsidRPr="00C56DAE" w:rsidRDefault="00C56DAE" w:rsidP="00C56DAE">
      <w:pPr>
        <w:ind w:left="2127" w:hanging="2127"/>
        <w:jc w:val="both"/>
        <w:rPr>
          <w:rFonts w:ascii="Arial" w:eastAsia="Malgun Gothic" w:hAnsi="Arial" w:cs="Arial"/>
          <w:b/>
          <w:sz w:val="24"/>
          <w:szCs w:val="24"/>
        </w:rPr>
      </w:pPr>
      <w:r w:rsidRPr="00C56DAE">
        <w:rPr>
          <w:rFonts w:ascii="Arial" w:eastAsia="Malgun Gothic" w:hAnsi="Arial" w:cs="Arial"/>
          <w:b/>
          <w:sz w:val="24"/>
          <w:szCs w:val="24"/>
        </w:rPr>
        <w:t>Title:</w:t>
      </w:r>
      <w:r w:rsidRPr="00C56DAE">
        <w:rPr>
          <w:rFonts w:ascii="Arial" w:eastAsia="Malgun Gothic" w:hAnsi="Arial" w:cs="Arial"/>
          <w:b/>
          <w:sz w:val="24"/>
          <w:szCs w:val="24"/>
        </w:rPr>
        <w:tab/>
        <w:t>Updated WID on Architecture Enhancements for Vehicle Mounted Relays (VMR)</w:t>
      </w:r>
    </w:p>
    <w:p w14:paraId="3AA20F34" w14:textId="77777777" w:rsidR="00C56DAE" w:rsidRPr="00C56DAE" w:rsidRDefault="00C56DAE" w:rsidP="00C56DAE">
      <w:pPr>
        <w:ind w:left="2127" w:hanging="2127"/>
        <w:jc w:val="both"/>
        <w:rPr>
          <w:rFonts w:ascii="Arial" w:eastAsia="Malgun Gothic" w:hAnsi="Arial" w:cs="Arial"/>
          <w:b/>
          <w:sz w:val="24"/>
          <w:szCs w:val="24"/>
        </w:rPr>
      </w:pPr>
      <w:r w:rsidRPr="00C56DAE">
        <w:rPr>
          <w:rFonts w:ascii="Arial" w:eastAsia="Malgun Gothic" w:hAnsi="Arial" w:cs="Arial"/>
          <w:b/>
          <w:sz w:val="24"/>
          <w:szCs w:val="24"/>
        </w:rPr>
        <w:t>Document for:</w:t>
      </w:r>
      <w:r w:rsidRPr="00C56DAE">
        <w:rPr>
          <w:rFonts w:ascii="Arial" w:eastAsia="Malgun Gothic" w:hAnsi="Arial" w:cs="Arial"/>
          <w:b/>
          <w:sz w:val="24"/>
          <w:szCs w:val="24"/>
        </w:rPr>
        <w:tab/>
        <w:t>Approval</w:t>
      </w:r>
    </w:p>
    <w:p w14:paraId="39C2E744" w14:textId="77777777" w:rsidR="00C56DAE" w:rsidRPr="003705BA" w:rsidRDefault="00C56DAE" w:rsidP="003705BA"/>
    <w:p w14:paraId="11124330" w14:textId="052EFCF7" w:rsidR="00D0739B" w:rsidRPr="00C56DAE" w:rsidRDefault="00D0739B" w:rsidP="00C56DAE">
      <w:pPr>
        <w:widowControl w:val="0"/>
        <w:pBdr>
          <w:top w:val="single" w:sz="4" w:space="1" w:color="auto"/>
        </w:pBdr>
        <w:tabs>
          <w:tab w:val="right" w:pos="9638"/>
        </w:tabs>
        <w:spacing w:after="0"/>
        <w:ind w:right="-57"/>
        <w:rPr>
          <w:rFonts w:ascii="Arial" w:eastAsia="Arial Unicode MS" w:hAnsi="Arial" w:cs="Arial"/>
          <w:bCs/>
          <w:noProof/>
          <w:sz w:val="20"/>
          <w:szCs w:val="20"/>
          <w:lang w:eastAsia="zh-CN"/>
        </w:rPr>
      </w:pPr>
      <w:r w:rsidRPr="00C56DAE">
        <w:rPr>
          <w:rFonts w:ascii="Arial" w:eastAsia="Arial Unicode MS" w:hAnsi="Arial" w:cs="Arial"/>
          <w:b/>
          <w:bCs/>
          <w:noProof/>
          <w:sz w:val="20"/>
          <w:szCs w:val="20"/>
        </w:rPr>
        <w:t>SA WG2 Meeting #155</w:t>
      </w:r>
      <w:r w:rsidRPr="00C56DAE">
        <w:rPr>
          <w:rFonts w:ascii="Arial" w:eastAsia="Arial Unicode MS" w:hAnsi="Arial" w:cs="Arial"/>
          <w:b/>
          <w:bCs/>
          <w:noProof/>
          <w:sz w:val="20"/>
          <w:szCs w:val="20"/>
        </w:rPr>
        <w:tab/>
      </w:r>
      <w:r w:rsidR="00EC6E3C" w:rsidRPr="00C56DAE">
        <w:rPr>
          <w:rFonts w:ascii="Arial" w:eastAsia="Arial Unicode MS" w:hAnsi="Arial" w:cs="Arial"/>
          <w:b/>
          <w:bCs/>
          <w:noProof/>
          <w:sz w:val="20"/>
          <w:szCs w:val="20"/>
        </w:rPr>
        <w:t>S2-2303033</w:t>
      </w:r>
    </w:p>
    <w:p w14:paraId="04A84DD3" w14:textId="77777777" w:rsidR="00D0739B" w:rsidRPr="00C56DAE" w:rsidRDefault="00D0739B" w:rsidP="00D0739B">
      <w:pPr>
        <w:widowControl w:val="0"/>
        <w:pBdr>
          <w:bottom w:val="single" w:sz="4" w:space="1" w:color="auto"/>
        </w:pBdr>
        <w:tabs>
          <w:tab w:val="right" w:pos="9638"/>
        </w:tabs>
        <w:spacing w:after="0"/>
        <w:ind w:right="-57"/>
        <w:rPr>
          <w:rFonts w:ascii="Arial" w:eastAsia="Arial Unicode MS" w:hAnsi="Arial" w:cs="Arial"/>
          <w:bCs/>
          <w:noProof/>
          <w:sz w:val="20"/>
          <w:szCs w:val="20"/>
        </w:rPr>
      </w:pPr>
      <w:r w:rsidRPr="00C56DAE">
        <w:rPr>
          <w:rFonts w:ascii="Arial" w:eastAsia="Arial Unicode MS" w:hAnsi="Arial" w:cs="Arial"/>
          <w:b/>
          <w:bCs/>
          <w:noProof/>
          <w:sz w:val="20"/>
          <w:szCs w:val="20"/>
        </w:rPr>
        <w:t>20 – 24 February 2023, Athens, Greece</w:t>
      </w:r>
      <w:r w:rsidRPr="00C56DAE">
        <w:rPr>
          <w:rFonts w:ascii="Arial" w:eastAsia="Arial Unicode MS" w:hAnsi="Arial" w:cs="Arial"/>
          <w:b/>
          <w:bCs/>
          <w:noProof/>
          <w:sz w:val="20"/>
          <w:szCs w:val="20"/>
        </w:rPr>
        <w:tab/>
      </w:r>
      <w:r w:rsidRPr="00C56DAE">
        <w:rPr>
          <w:rFonts w:ascii="Arial" w:eastAsia="Malgun Gothic" w:hAnsi="Arial" w:cs="Arial"/>
          <w:b/>
          <w:bCs/>
          <w:noProof/>
          <w:color w:val="0000FF"/>
          <w:sz w:val="20"/>
          <w:szCs w:val="20"/>
        </w:rPr>
        <w:t>(revision of S2-230xxxx)</w:t>
      </w:r>
    </w:p>
    <w:p w14:paraId="36C8B2B2" w14:textId="77777777" w:rsidR="005D078C" w:rsidRPr="00C56DAE" w:rsidRDefault="005D078C" w:rsidP="005D078C">
      <w:pPr>
        <w:ind w:left="2127" w:hanging="2127"/>
        <w:jc w:val="both"/>
        <w:rPr>
          <w:rFonts w:ascii="Arial" w:eastAsia="Malgun Gothic" w:hAnsi="Arial" w:cs="Arial"/>
          <w:b/>
          <w:sz w:val="20"/>
          <w:szCs w:val="20"/>
        </w:rPr>
      </w:pPr>
      <w:r w:rsidRPr="00C56DAE">
        <w:rPr>
          <w:rFonts w:ascii="Arial" w:eastAsia="Malgun Gothic" w:hAnsi="Arial" w:cs="Arial"/>
          <w:b/>
          <w:sz w:val="20"/>
          <w:szCs w:val="20"/>
        </w:rPr>
        <w:t>Source:</w:t>
      </w:r>
      <w:r w:rsidRPr="00C56DAE">
        <w:rPr>
          <w:rFonts w:ascii="Arial" w:eastAsia="Malgun Gothic" w:hAnsi="Arial" w:cs="Arial"/>
          <w:b/>
          <w:sz w:val="20"/>
          <w:szCs w:val="20"/>
        </w:rPr>
        <w:tab/>
        <w:t>Qualcomm Incorporated</w:t>
      </w:r>
    </w:p>
    <w:p w14:paraId="4C7C1D52" w14:textId="75DFE865" w:rsidR="005D078C" w:rsidRPr="00C56DAE" w:rsidRDefault="005D078C" w:rsidP="005D078C">
      <w:pPr>
        <w:ind w:left="2127" w:hanging="2127"/>
        <w:jc w:val="both"/>
        <w:rPr>
          <w:rFonts w:ascii="Arial" w:eastAsia="Malgun Gothic" w:hAnsi="Arial" w:cs="Arial"/>
          <w:b/>
          <w:sz w:val="20"/>
          <w:szCs w:val="20"/>
        </w:rPr>
      </w:pPr>
      <w:r w:rsidRPr="00C56DAE">
        <w:rPr>
          <w:rFonts w:ascii="Arial" w:eastAsia="Malgun Gothic" w:hAnsi="Arial" w:cs="Arial"/>
          <w:b/>
          <w:sz w:val="20"/>
          <w:szCs w:val="20"/>
        </w:rPr>
        <w:t>Title:</w:t>
      </w:r>
      <w:r w:rsidRPr="00C56DAE">
        <w:rPr>
          <w:rFonts w:ascii="Arial" w:eastAsia="Malgun Gothic" w:hAnsi="Arial" w:cs="Arial"/>
          <w:b/>
          <w:sz w:val="20"/>
          <w:szCs w:val="20"/>
        </w:rPr>
        <w:tab/>
      </w:r>
      <w:r w:rsidR="00982432" w:rsidRPr="00C56DAE">
        <w:rPr>
          <w:rFonts w:ascii="Arial" w:eastAsia="Malgun Gothic" w:hAnsi="Arial" w:cs="Arial"/>
          <w:b/>
          <w:sz w:val="20"/>
          <w:szCs w:val="20"/>
        </w:rPr>
        <w:t>Updated WID on Architecture Enhancements for Vehicle Mounted Relays (VMR)</w:t>
      </w:r>
    </w:p>
    <w:p w14:paraId="507DB7A4" w14:textId="77777777" w:rsidR="005D078C" w:rsidRPr="00C56DAE" w:rsidRDefault="005D078C" w:rsidP="005D078C">
      <w:pPr>
        <w:ind w:left="2127" w:hanging="2127"/>
        <w:jc w:val="both"/>
        <w:rPr>
          <w:rFonts w:ascii="Arial" w:eastAsia="Malgun Gothic" w:hAnsi="Arial" w:cs="Arial"/>
          <w:b/>
          <w:sz w:val="20"/>
          <w:szCs w:val="20"/>
        </w:rPr>
      </w:pPr>
      <w:r w:rsidRPr="00C56DAE">
        <w:rPr>
          <w:rFonts w:ascii="Arial" w:eastAsia="Malgun Gothic" w:hAnsi="Arial" w:cs="Arial"/>
          <w:b/>
          <w:sz w:val="20"/>
          <w:szCs w:val="20"/>
        </w:rPr>
        <w:t>Document for:</w:t>
      </w:r>
      <w:r w:rsidRPr="00C56DAE">
        <w:rPr>
          <w:rFonts w:ascii="Arial" w:eastAsia="Malgun Gothic" w:hAnsi="Arial" w:cs="Arial"/>
          <w:b/>
          <w:sz w:val="20"/>
          <w:szCs w:val="20"/>
        </w:rPr>
        <w:tab/>
        <w:t>Approval</w:t>
      </w:r>
    </w:p>
    <w:p w14:paraId="01FAFB27" w14:textId="5E4C5570" w:rsidR="005D078C" w:rsidRPr="00C56DAE" w:rsidRDefault="005D078C" w:rsidP="005D078C">
      <w:pPr>
        <w:ind w:left="2127" w:hanging="2127"/>
        <w:jc w:val="both"/>
        <w:rPr>
          <w:rFonts w:ascii="Arial" w:eastAsia="Malgun Gothic" w:hAnsi="Arial" w:cs="Arial"/>
          <w:b/>
          <w:sz w:val="20"/>
          <w:szCs w:val="20"/>
        </w:rPr>
      </w:pPr>
      <w:r w:rsidRPr="00C56DAE">
        <w:rPr>
          <w:rFonts w:ascii="Arial" w:eastAsia="Malgun Gothic" w:hAnsi="Arial" w:cs="Arial"/>
          <w:b/>
          <w:sz w:val="20"/>
          <w:szCs w:val="20"/>
        </w:rPr>
        <w:t>Agenda Item:</w:t>
      </w:r>
      <w:r w:rsidRPr="00C56DAE">
        <w:rPr>
          <w:rFonts w:ascii="Arial" w:eastAsia="Malgun Gothic" w:hAnsi="Arial" w:cs="Arial"/>
          <w:b/>
          <w:sz w:val="20"/>
          <w:szCs w:val="20"/>
        </w:rPr>
        <w:tab/>
      </w:r>
      <w:r w:rsidR="00285264" w:rsidRPr="00C56DAE">
        <w:rPr>
          <w:rFonts w:ascii="Arial" w:eastAsia="Malgun Gothic" w:hAnsi="Arial" w:cs="Arial"/>
          <w:b/>
          <w:sz w:val="20"/>
          <w:szCs w:val="20"/>
        </w:rPr>
        <w:t>10.3</w:t>
      </w:r>
    </w:p>
    <w:p w14:paraId="1481C237" w14:textId="7A8FC08F" w:rsidR="005D078C" w:rsidRPr="00C56DAE" w:rsidRDefault="005D078C" w:rsidP="005D078C">
      <w:pPr>
        <w:pBdr>
          <w:bottom w:val="single" w:sz="6" w:space="1" w:color="auto"/>
        </w:pBdr>
        <w:ind w:left="2127" w:hanging="2127"/>
        <w:jc w:val="both"/>
        <w:rPr>
          <w:rFonts w:ascii="Arial" w:eastAsia="Malgun Gothic" w:hAnsi="Arial" w:cs="Arial"/>
          <w:b/>
          <w:sz w:val="20"/>
          <w:szCs w:val="20"/>
        </w:rPr>
      </w:pPr>
      <w:r w:rsidRPr="00C56DAE">
        <w:rPr>
          <w:rFonts w:ascii="Arial" w:eastAsia="Malgun Gothic" w:hAnsi="Arial" w:cs="Arial"/>
          <w:b/>
          <w:sz w:val="20"/>
          <w:szCs w:val="20"/>
        </w:rPr>
        <w:t>Work Item / Release:</w:t>
      </w:r>
      <w:r w:rsidRPr="00C56DAE">
        <w:rPr>
          <w:rFonts w:ascii="Arial" w:eastAsia="Malgun Gothic" w:hAnsi="Arial" w:cs="Arial"/>
          <w:b/>
          <w:sz w:val="20"/>
          <w:szCs w:val="20"/>
        </w:rPr>
        <w:tab/>
      </w:r>
      <w:r w:rsidR="00CA529E" w:rsidRPr="00C56DAE">
        <w:rPr>
          <w:rFonts w:ascii="Arial" w:eastAsia="Malgun Gothic" w:hAnsi="Arial" w:cs="Arial"/>
          <w:b/>
          <w:sz w:val="20"/>
          <w:szCs w:val="20"/>
        </w:rPr>
        <w:t xml:space="preserve"> VMR</w:t>
      </w:r>
      <w:r w:rsidRPr="00C56DAE">
        <w:rPr>
          <w:rFonts w:ascii="Arial" w:eastAsia="Malgun Gothic" w:hAnsi="Arial" w:cs="Arial"/>
          <w:b/>
          <w:color w:val="000000"/>
          <w:sz w:val="20"/>
          <w:szCs w:val="20"/>
          <w:lang w:eastAsia="ja-JP"/>
        </w:rPr>
        <w:t>/ Rel-18</w:t>
      </w:r>
    </w:p>
    <w:p w14:paraId="07107A97" w14:textId="6D993326" w:rsidR="00B2703F" w:rsidRPr="00BC642A" w:rsidRDefault="00C56DAE" w:rsidP="00B2703F">
      <w:pPr>
        <w:pStyle w:val="Heading8"/>
        <w:jc w:val="center"/>
      </w:pPr>
      <w:r>
        <w:br/>
      </w:r>
      <w:r w:rsidR="00B2703F" w:rsidRPr="00BC642A">
        <w:t>3GPP™ Work Item Description</w:t>
      </w:r>
    </w:p>
    <w:p w14:paraId="1E3B9F97" w14:textId="77777777" w:rsidR="00B2703F" w:rsidRDefault="00B2703F" w:rsidP="00B2703F">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0662830" w14:textId="77777777" w:rsidR="00B2703F" w:rsidRPr="006C2E80" w:rsidRDefault="00B2703F" w:rsidP="00B2703F">
      <w:pPr>
        <w:pStyle w:val="Heading8"/>
        <w:ind w:left="2977" w:hanging="2977"/>
      </w:pPr>
      <w:r w:rsidRPr="006C2E80">
        <w:t>Title:</w:t>
      </w:r>
      <w:r>
        <w:tab/>
      </w:r>
      <w:r w:rsidRPr="00073977">
        <w:t>Architecture Enhancements for Vehicle Mounted Relays</w:t>
      </w:r>
    </w:p>
    <w:p w14:paraId="1A20AC74" w14:textId="77777777" w:rsidR="00B2703F" w:rsidRPr="00BA3A53" w:rsidRDefault="00B2703F" w:rsidP="00B2703F">
      <w:pPr>
        <w:pStyle w:val="Guidance"/>
      </w:pPr>
      <w:r>
        <w:t xml:space="preserve"> </w:t>
      </w:r>
    </w:p>
    <w:p w14:paraId="7284B115" w14:textId="77777777" w:rsidR="00B2703F" w:rsidRDefault="00B2703F" w:rsidP="00B2703F">
      <w:pPr>
        <w:pStyle w:val="Heading8"/>
        <w:tabs>
          <w:tab w:val="left" w:pos="4253"/>
        </w:tabs>
      </w:pPr>
      <w:r>
        <w:t>Acronym:</w:t>
      </w:r>
      <w:r>
        <w:tab/>
      </w:r>
      <w:r w:rsidRPr="00E513F6">
        <w:t>VMR</w:t>
      </w:r>
    </w:p>
    <w:p w14:paraId="678A75C0" w14:textId="77777777" w:rsidR="00B2703F" w:rsidRDefault="00B2703F" w:rsidP="00B2703F">
      <w:pPr>
        <w:pStyle w:val="Guidance"/>
        <w:tabs>
          <w:tab w:val="left" w:pos="4253"/>
        </w:tabs>
      </w:pPr>
      <w:r>
        <w:t xml:space="preserve"> </w:t>
      </w:r>
    </w:p>
    <w:p w14:paraId="45D44228" w14:textId="77777777" w:rsidR="00B2703F" w:rsidRDefault="00B2703F" w:rsidP="00B2703F">
      <w:pPr>
        <w:pStyle w:val="Heading8"/>
        <w:tabs>
          <w:tab w:val="left" w:pos="4253"/>
        </w:tabs>
      </w:pPr>
      <w:r>
        <w:t>Unique identifier:</w:t>
      </w:r>
      <w:r>
        <w:tab/>
        <w:t>980018</w:t>
      </w:r>
    </w:p>
    <w:p w14:paraId="7AFAD896" w14:textId="77777777" w:rsidR="00B2703F" w:rsidRDefault="00B2703F" w:rsidP="00B2703F">
      <w:pPr>
        <w:pStyle w:val="Guidance"/>
        <w:tabs>
          <w:tab w:val="left" w:pos="4253"/>
        </w:tabs>
      </w:pPr>
      <w:r w:rsidRPr="006C2E80">
        <w:t>{A number to be provided by MCC at the plenary}</w:t>
      </w:r>
      <w:r>
        <w:t xml:space="preserve"> </w:t>
      </w:r>
    </w:p>
    <w:p w14:paraId="0453ED74" w14:textId="77777777" w:rsidR="00B2703F" w:rsidRDefault="00B2703F" w:rsidP="00B2703F">
      <w:pPr>
        <w:pStyle w:val="Heading8"/>
        <w:tabs>
          <w:tab w:val="left" w:pos="4253"/>
        </w:tabs>
      </w:pPr>
      <w:r w:rsidRPr="003F7142">
        <w:t>Potential target Release:</w:t>
      </w:r>
      <w:r>
        <w:tab/>
      </w:r>
      <w:r w:rsidRPr="006C2E80">
        <w:rPr>
          <w:i/>
          <w:iCs/>
        </w:rPr>
        <w:t>Rel-</w:t>
      </w:r>
      <w:r>
        <w:rPr>
          <w:i/>
          <w:iCs/>
        </w:rPr>
        <w:t>18</w:t>
      </w:r>
    </w:p>
    <w:p w14:paraId="22C93177" w14:textId="77777777" w:rsidR="00B2703F" w:rsidRPr="006C2E80" w:rsidRDefault="00B2703F" w:rsidP="00B2703F">
      <w:pPr>
        <w:pStyle w:val="Guidance"/>
      </w:pPr>
      <w:r>
        <w:t xml:space="preserve"> </w:t>
      </w:r>
    </w:p>
    <w:p w14:paraId="1B7B7029" w14:textId="77777777" w:rsidR="00B2703F" w:rsidRDefault="00B2703F" w:rsidP="00B2703F">
      <w:pPr>
        <w:pStyle w:val="Heading1"/>
      </w:pPr>
      <w:r>
        <w:t>1</w:t>
      </w:r>
      <w:r>
        <w:tab/>
        <w:t>Impacts</w:t>
      </w:r>
    </w:p>
    <w:p w14:paraId="698A84C6" w14:textId="77777777" w:rsidR="00B2703F" w:rsidRDefault="00B2703F" w:rsidP="00B2703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B2703F" w14:paraId="0A795003" w14:textId="77777777" w:rsidTr="004966F5">
        <w:trPr>
          <w:cantSplit/>
          <w:jc w:val="center"/>
        </w:trPr>
        <w:tc>
          <w:tcPr>
            <w:tcW w:w="1515" w:type="dxa"/>
            <w:tcBorders>
              <w:bottom w:val="single" w:sz="12" w:space="0" w:color="auto"/>
              <w:right w:val="single" w:sz="12" w:space="0" w:color="auto"/>
            </w:tcBorders>
            <w:shd w:val="clear" w:color="auto" w:fill="E0E0E0"/>
          </w:tcPr>
          <w:p w14:paraId="02147C65" w14:textId="77777777" w:rsidR="00B2703F" w:rsidRDefault="00B2703F" w:rsidP="004966F5">
            <w:pPr>
              <w:pStyle w:val="TAH"/>
            </w:pPr>
            <w:r>
              <w:t>Affects:</w:t>
            </w:r>
          </w:p>
        </w:tc>
        <w:tc>
          <w:tcPr>
            <w:tcW w:w="1275" w:type="dxa"/>
            <w:tcBorders>
              <w:left w:val="nil"/>
              <w:bottom w:val="single" w:sz="12" w:space="0" w:color="auto"/>
            </w:tcBorders>
            <w:shd w:val="clear" w:color="auto" w:fill="E0E0E0"/>
          </w:tcPr>
          <w:p w14:paraId="66F4E7B6" w14:textId="77777777" w:rsidR="00B2703F" w:rsidRDefault="00B2703F" w:rsidP="004966F5">
            <w:pPr>
              <w:pStyle w:val="TAH"/>
            </w:pPr>
            <w:r>
              <w:t>UICC apps</w:t>
            </w:r>
          </w:p>
        </w:tc>
        <w:tc>
          <w:tcPr>
            <w:tcW w:w="1037" w:type="dxa"/>
            <w:tcBorders>
              <w:bottom w:val="single" w:sz="12" w:space="0" w:color="auto"/>
            </w:tcBorders>
            <w:shd w:val="clear" w:color="auto" w:fill="E0E0E0"/>
          </w:tcPr>
          <w:p w14:paraId="5C6A13B9" w14:textId="77777777" w:rsidR="00B2703F" w:rsidRDefault="00B2703F" w:rsidP="004966F5">
            <w:pPr>
              <w:pStyle w:val="TAH"/>
            </w:pPr>
            <w:r>
              <w:t>ME</w:t>
            </w:r>
          </w:p>
        </w:tc>
        <w:tc>
          <w:tcPr>
            <w:tcW w:w="850" w:type="dxa"/>
            <w:tcBorders>
              <w:bottom w:val="single" w:sz="12" w:space="0" w:color="auto"/>
            </w:tcBorders>
            <w:shd w:val="clear" w:color="auto" w:fill="E0E0E0"/>
          </w:tcPr>
          <w:p w14:paraId="6C83928C" w14:textId="77777777" w:rsidR="00B2703F" w:rsidRDefault="00B2703F" w:rsidP="004966F5">
            <w:pPr>
              <w:pStyle w:val="TAH"/>
            </w:pPr>
            <w:r>
              <w:t>AN</w:t>
            </w:r>
          </w:p>
        </w:tc>
        <w:tc>
          <w:tcPr>
            <w:tcW w:w="851" w:type="dxa"/>
            <w:tcBorders>
              <w:bottom w:val="single" w:sz="12" w:space="0" w:color="auto"/>
            </w:tcBorders>
            <w:shd w:val="clear" w:color="auto" w:fill="E0E0E0"/>
          </w:tcPr>
          <w:p w14:paraId="0E99E5BF" w14:textId="77777777" w:rsidR="00B2703F" w:rsidRDefault="00B2703F" w:rsidP="004966F5">
            <w:pPr>
              <w:pStyle w:val="TAH"/>
            </w:pPr>
            <w:r>
              <w:t>CN</w:t>
            </w:r>
          </w:p>
        </w:tc>
        <w:tc>
          <w:tcPr>
            <w:tcW w:w="1752" w:type="dxa"/>
            <w:tcBorders>
              <w:bottom w:val="single" w:sz="12" w:space="0" w:color="auto"/>
            </w:tcBorders>
            <w:shd w:val="clear" w:color="auto" w:fill="E0E0E0"/>
          </w:tcPr>
          <w:p w14:paraId="410F7E9E" w14:textId="77777777" w:rsidR="00B2703F" w:rsidRDefault="00B2703F" w:rsidP="004966F5">
            <w:pPr>
              <w:pStyle w:val="TAH"/>
            </w:pPr>
            <w:r>
              <w:t>Others (specify)</w:t>
            </w:r>
          </w:p>
        </w:tc>
      </w:tr>
      <w:tr w:rsidR="00B2703F" w14:paraId="6EC1E33F" w14:textId="77777777" w:rsidTr="004966F5">
        <w:trPr>
          <w:cantSplit/>
          <w:jc w:val="center"/>
        </w:trPr>
        <w:tc>
          <w:tcPr>
            <w:tcW w:w="1515" w:type="dxa"/>
            <w:tcBorders>
              <w:top w:val="nil"/>
              <w:right w:val="single" w:sz="12" w:space="0" w:color="auto"/>
            </w:tcBorders>
          </w:tcPr>
          <w:p w14:paraId="6AFF4A0B" w14:textId="77777777" w:rsidR="00B2703F" w:rsidRDefault="00B2703F" w:rsidP="004966F5">
            <w:pPr>
              <w:pStyle w:val="TAH"/>
            </w:pPr>
            <w:r>
              <w:t>Yes</w:t>
            </w:r>
          </w:p>
        </w:tc>
        <w:tc>
          <w:tcPr>
            <w:tcW w:w="1275" w:type="dxa"/>
            <w:tcBorders>
              <w:top w:val="nil"/>
              <w:left w:val="nil"/>
            </w:tcBorders>
          </w:tcPr>
          <w:p w14:paraId="5EC888B9" w14:textId="77777777" w:rsidR="00B2703F" w:rsidRDefault="00B2703F" w:rsidP="004966F5">
            <w:pPr>
              <w:pStyle w:val="TAC"/>
            </w:pPr>
          </w:p>
        </w:tc>
        <w:tc>
          <w:tcPr>
            <w:tcW w:w="1037" w:type="dxa"/>
            <w:tcBorders>
              <w:top w:val="nil"/>
            </w:tcBorders>
          </w:tcPr>
          <w:p w14:paraId="4E31FD71" w14:textId="77777777" w:rsidR="00B2703F" w:rsidRDefault="00B2703F" w:rsidP="004966F5">
            <w:pPr>
              <w:pStyle w:val="TAC"/>
            </w:pPr>
            <w:r>
              <w:t>x</w:t>
            </w:r>
          </w:p>
        </w:tc>
        <w:tc>
          <w:tcPr>
            <w:tcW w:w="850" w:type="dxa"/>
            <w:tcBorders>
              <w:top w:val="nil"/>
            </w:tcBorders>
          </w:tcPr>
          <w:p w14:paraId="6ED4C8E4" w14:textId="77777777" w:rsidR="00B2703F" w:rsidRDefault="00B2703F" w:rsidP="004966F5">
            <w:pPr>
              <w:pStyle w:val="TAC"/>
            </w:pPr>
            <w:r>
              <w:t>x</w:t>
            </w:r>
          </w:p>
        </w:tc>
        <w:tc>
          <w:tcPr>
            <w:tcW w:w="851" w:type="dxa"/>
            <w:tcBorders>
              <w:top w:val="nil"/>
            </w:tcBorders>
          </w:tcPr>
          <w:p w14:paraId="742BC1CB" w14:textId="77777777" w:rsidR="00B2703F" w:rsidRDefault="00B2703F" w:rsidP="004966F5">
            <w:pPr>
              <w:pStyle w:val="TAC"/>
            </w:pPr>
            <w:r>
              <w:t>x</w:t>
            </w:r>
          </w:p>
        </w:tc>
        <w:tc>
          <w:tcPr>
            <w:tcW w:w="1752" w:type="dxa"/>
            <w:tcBorders>
              <w:top w:val="nil"/>
            </w:tcBorders>
          </w:tcPr>
          <w:p w14:paraId="4DB68966" w14:textId="77777777" w:rsidR="00B2703F" w:rsidRDefault="00B2703F" w:rsidP="004966F5">
            <w:pPr>
              <w:pStyle w:val="TAC"/>
            </w:pPr>
          </w:p>
        </w:tc>
      </w:tr>
      <w:tr w:rsidR="00B2703F" w14:paraId="381BFCF6" w14:textId="77777777" w:rsidTr="004966F5">
        <w:trPr>
          <w:cantSplit/>
          <w:jc w:val="center"/>
        </w:trPr>
        <w:tc>
          <w:tcPr>
            <w:tcW w:w="1515" w:type="dxa"/>
            <w:tcBorders>
              <w:right w:val="single" w:sz="12" w:space="0" w:color="auto"/>
            </w:tcBorders>
          </w:tcPr>
          <w:p w14:paraId="1F37D5E2" w14:textId="77777777" w:rsidR="00B2703F" w:rsidRDefault="00B2703F" w:rsidP="004966F5">
            <w:pPr>
              <w:pStyle w:val="TAH"/>
            </w:pPr>
            <w:r>
              <w:t>No</w:t>
            </w:r>
          </w:p>
        </w:tc>
        <w:tc>
          <w:tcPr>
            <w:tcW w:w="1275" w:type="dxa"/>
            <w:tcBorders>
              <w:left w:val="nil"/>
            </w:tcBorders>
          </w:tcPr>
          <w:p w14:paraId="3C150B74" w14:textId="77777777" w:rsidR="00B2703F" w:rsidRDefault="00B2703F" w:rsidP="004966F5">
            <w:pPr>
              <w:pStyle w:val="TAC"/>
            </w:pPr>
            <w:r>
              <w:t>x</w:t>
            </w:r>
          </w:p>
        </w:tc>
        <w:tc>
          <w:tcPr>
            <w:tcW w:w="1037" w:type="dxa"/>
          </w:tcPr>
          <w:p w14:paraId="0E653E81" w14:textId="77777777" w:rsidR="00B2703F" w:rsidRDefault="00B2703F" w:rsidP="004966F5">
            <w:pPr>
              <w:pStyle w:val="TAC"/>
            </w:pPr>
          </w:p>
        </w:tc>
        <w:tc>
          <w:tcPr>
            <w:tcW w:w="850" w:type="dxa"/>
          </w:tcPr>
          <w:p w14:paraId="5D1B9AC7" w14:textId="77777777" w:rsidR="00B2703F" w:rsidRDefault="00B2703F" w:rsidP="004966F5">
            <w:pPr>
              <w:pStyle w:val="TAC"/>
            </w:pPr>
          </w:p>
        </w:tc>
        <w:tc>
          <w:tcPr>
            <w:tcW w:w="851" w:type="dxa"/>
          </w:tcPr>
          <w:p w14:paraId="070D9BD0" w14:textId="77777777" w:rsidR="00B2703F" w:rsidRDefault="00B2703F" w:rsidP="004966F5">
            <w:pPr>
              <w:pStyle w:val="TAC"/>
            </w:pPr>
          </w:p>
        </w:tc>
        <w:tc>
          <w:tcPr>
            <w:tcW w:w="1752" w:type="dxa"/>
          </w:tcPr>
          <w:p w14:paraId="301F3409" w14:textId="77777777" w:rsidR="00B2703F" w:rsidRDefault="00B2703F" w:rsidP="004966F5">
            <w:pPr>
              <w:pStyle w:val="TAC"/>
            </w:pPr>
            <w:r>
              <w:t>x</w:t>
            </w:r>
          </w:p>
        </w:tc>
      </w:tr>
      <w:tr w:rsidR="00B2703F" w14:paraId="5500F88A" w14:textId="77777777" w:rsidTr="004966F5">
        <w:trPr>
          <w:cantSplit/>
          <w:jc w:val="center"/>
        </w:trPr>
        <w:tc>
          <w:tcPr>
            <w:tcW w:w="1515" w:type="dxa"/>
            <w:tcBorders>
              <w:right w:val="single" w:sz="12" w:space="0" w:color="auto"/>
            </w:tcBorders>
          </w:tcPr>
          <w:p w14:paraId="24C42BFB" w14:textId="77777777" w:rsidR="00B2703F" w:rsidRDefault="00B2703F" w:rsidP="004966F5">
            <w:pPr>
              <w:pStyle w:val="TAH"/>
            </w:pPr>
            <w:r>
              <w:t>Don't know</w:t>
            </w:r>
          </w:p>
        </w:tc>
        <w:tc>
          <w:tcPr>
            <w:tcW w:w="1275" w:type="dxa"/>
            <w:tcBorders>
              <w:left w:val="nil"/>
            </w:tcBorders>
          </w:tcPr>
          <w:p w14:paraId="14D80205" w14:textId="77777777" w:rsidR="00B2703F" w:rsidRDefault="00B2703F" w:rsidP="004966F5">
            <w:pPr>
              <w:pStyle w:val="TAC"/>
            </w:pPr>
          </w:p>
        </w:tc>
        <w:tc>
          <w:tcPr>
            <w:tcW w:w="1037" w:type="dxa"/>
          </w:tcPr>
          <w:p w14:paraId="3DD23862" w14:textId="77777777" w:rsidR="00B2703F" w:rsidRDefault="00B2703F" w:rsidP="004966F5">
            <w:pPr>
              <w:pStyle w:val="TAC"/>
            </w:pPr>
          </w:p>
        </w:tc>
        <w:tc>
          <w:tcPr>
            <w:tcW w:w="850" w:type="dxa"/>
          </w:tcPr>
          <w:p w14:paraId="44C9D4C7" w14:textId="77777777" w:rsidR="00B2703F" w:rsidRDefault="00B2703F" w:rsidP="004966F5">
            <w:pPr>
              <w:pStyle w:val="TAC"/>
            </w:pPr>
          </w:p>
        </w:tc>
        <w:tc>
          <w:tcPr>
            <w:tcW w:w="851" w:type="dxa"/>
          </w:tcPr>
          <w:p w14:paraId="0DF4B395" w14:textId="77777777" w:rsidR="00B2703F" w:rsidRDefault="00B2703F" w:rsidP="004966F5">
            <w:pPr>
              <w:pStyle w:val="TAC"/>
            </w:pPr>
          </w:p>
        </w:tc>
        <w:tc>
          <w:tcPr>
            <w:tcW w:w="1752" w:type="dxa"/>
          </w:tcPr>
          <w:p w14:paraId="7F9A1412" w14:textId="77777777" w:rsidR="00B2703F" w:rsidRDefault="00B2703F" w:rsidP="004966F5">
            <w:pPr>
              <w:pStyle w:val="TAC"/>
            </w:pPr>
          </w:p>
        </w:tc>
      </w:tr>
    </w:tbl>
    <w:p w14:paraId="214BA5AB" w14:textId="77777777" w:rsidR="00B2703F" w:rsidRPr="006C2E80" w:rsidRDefault="00B2703F" w:rsidP="00B2703F"/>
    <w:p w14:paraId="6E1F5B4C" w14:textId="77777777" w:rsidR="00B2703F" w:rsidRDefault="00B2703F" w:rsidP="00B2703F">
      <w:pPr>
        <w:pStyle w:val="Heading1"/>
      </w:pPr>
      <w:r>
        <w:lastRenderedPageBreak/>
        <w:t>2</w:t>
      </w:r>
      <w:r>
        <w:tab/>
        <w:t>Classification of the Work Item and linked work items</w:t>
      </w:r>
    </w:p>
    <w:p w14:paraId="43FE6C11" w14:textId="77777777" w:rsidR="00B2703F" w:rsidRDefault="00B2703F" w:rsidP="00B2703F">
      <w:pPr>
        <w:pStyle w:val="Heading2"/>
      </w:pPr>
      <w:r>
        <w:t>2.1</w:t>
      </w:r>
      <w:r>
        <w:tab/>
        <w:t>Primary classification</w:t>
      </w:r>
    </w:p>
    <w:p w14:paraId="1284B2F4" w14:textId="77777777" w:rsidR="00B2703F" w:rsidRDefault="00B2703F" w:rsidP="00B2703F">
      <w:pPr>
        <w:pStyle w:val="Heading3"/>
      </w:pPr>
      <w:r w:rsidRPr="00A36378">
        <w:t>This work item is a …</w:t>
      </w:r>
    </w:p>
    <w:p w14:paraId="07D1E7E7" w14:textId="77777777" w:rsidR="00B2703F" w:rsidRPr="00A36378" w:rsidRDefault="00B2703F" w:rsidP="00B2703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B2703F" w14:paraId="184A515C" w14:textId="77777777" w:rsidTr="004966F5">
        <w:trPr>
          <w:cantSplit/>
          <w:jc w:val="center"/>
        </w:trPr>
        <w:tc>
          <w:tcPr>
            <w:tcW w:w="452" w:type="dxa"/>
          </w:tcPr>
          <w:p w14:paraId="1ABA314F" w14:textId="77777777" w:rsidR="00B2703F" w:rsidRDefault="00B2703F" w:rsidP="004966F5">
            <w:pPr>
              <w:pStyle w:val="TAC"/>
            </w:pPr>
            <w:r>
              <w:t>x</w:t>
            </w:r>
          </w:p>
        </w:tc>
        <w:tc>
          <w:tcPr>
            <w:tcW w:w="2917" w:type="dxa"/>
            <w:shd w:val="clear" w:color="auto" w:fill="E0E0E0"/>
          </w:tcPr>
          <w:p w14:paraId="74025380" w14:textId="77777777" w:rsidR="00B2703F" w:rsidRPr="006C2E80" w:rsidRDefault="00B2703F" w:rsidP="004966F5">
            <w:pPr>
              <w:pStyle w:val="TAH"/>
              <w:ind w:right="-99"/>
              <w:jc w:val="left"/>
              <w:rPr>
                <w:color w:val="0000FF"/>
              </w:rPr>
            </w:pPr>
            <w:r w:rsidRPr="006C2E80">
              <w:rPr>
                <w:color w:val="0000FF"/>
                <w:sz w:val="20"/>
              </w:rPr>
              <w:t>Feature</w:t>
            </w:r>
          </w:p>
        </w:tc>
      </w:tr>
      <w:tr w:rsidR="00B2703F" w:rsidRPr="00662741" w14:paraId="24EDC63F" w14:textId="77777777" w:rsidTr="004966F5">
        <w:trPr>
          <w:cantSplit/>
          <w:jc w:val="center"/>
        </w:trPr>
        <w:tc>
          <w:tcPr>
            <w:tcW w:w="452" w:type="dxa"/>
          </w:tcPr>
          <w:p w14:paraId="761FF3A3" w14:textId="77777777" w:rsidR="00B2703F" w:rsidRPr="00662741" w:rsidRDefault="00B2703F" w:rsidP="004966F5">
            <w:pPr>
              <w:pStyle w:val="TAC"/>
            </w:pPr>
          </w:p>
        </w:tc>
        <w:tc>
          <w:tcPr>
            <w:tcW w:w="2917" w:type="dxa"/>
            <w:shd w:val="clear" w:color="auto" w:fill="E0E0E0"/>
            <w:tcMar>
              <w:left w:w="227" w:type="dxa"/>
            </w:tcMar>
          </w:tcPr>
          <w:p w14:paraId="42D29D6A" w14:textId="77777777" w:rsidR="00B2703F" w:rsidRPr="00662741" w:rsidRDefault="00B2703F" w:rsidP="004966F5">
            <w:pPr>
              <w:pStyle w:val="TAH"/>
              <w:ind w:right="-99"/>
              <w:jc w:val="left"/>
            </w:pPr>
            <w:r w:rsidRPr="00662741">
              <w:t>Building Block</w:t>
            </w:r>
          </w:p>
        </w:tc>
      </w:tr>
      <w:tr w:rsidR="00B2703F" w:rsidRPr="00662741" w14:paraId="4CEE60C5" w14:textId="77777777" w:rsidTr="004966F5">
        <w:trPr>
          <w:cantSplit/>
          <w:jc w:val="center"/>
        </w:trPr>
        <w:tc>
          <w:tcPr>
            <w:tcW w:w="452" w:type="dxa"/>
          </w:tcPr>
          <w:p w14:paraId="50DB3774" w14:textId="77777777" w:rsidR="00B2703F" w:rsidRPr="00662741" w:rsidRDefault="00B2703F" w:rsidP="004966F5">
            <w:pPr>
              <w:pStyle w:val="TAC"/>
            </w:pPr>
          </w:p>
        </w:tc>
        <w:tc>
          <w:tcPr>
            <w:tcW w:w="2917" w:type="dxa"/>
            <w:shd w:val="clear" w:color="auto" w:fill="E0E0E0"/>
            <w:tcMar>
              <w:left w:w="397" w:type="dxa"/>
            </w:tcMar>
          </w:tcPr>
          <w:p w14:paraId="04EB2B72" w14:textId="77777777" w:rsidR="00B2703F" w:rsidRPr="00662741" w:rsidRDefault="00B2703F" w:rsidP="004966F5">
            <w:pPr>
              <w:pStyle w:val="TAH"/>
              <w:ind w:right="-99"/>
              <w:jc w:val="left"/>
              <w:rPr>
                <w:b w:val="0"/>
                <w:i/>
              </w:rPr>
            </w:pPr>
            <w:r w:rsidRPr="00662741">
              <w:rPr>
                <w:b w:val="0"/>
                <w:i/>
                <w:sz w:val="16"/>
              </w:rPr>
              <w:t>Work Task</w:t>
            </w:r>
          </w:p>
        </w:tc>
      </w:tr>
      <w:tr w:rsidR="00B2703F" w:rsidRPr="00662741" w14:paraId="2F999FF1" w14:textId="77777777" w:rsidTr="004966F5">
        <w:trPr>
          <w:cantSplit/>
          <w:jc w:val="center"/>
        </w:trPr>
        <w:tc>
          <w:tcPr>
            <w:tcW w:w="452" w:type="dxa"/>
          </w:tcPr>
          <w:p w14:paraId="700353C9" w14:textId="77777777" w:rsidR="00B2703F" w:rsidRPr="00662741" w:rsidRDefault="00B2703F" w:rsidP="004966F5">
            <w:pPr>
              <w:pStyle w:val="TAC"/>
            </w:pPr>
          </w:p>
        </w:tc>
        <w:tc>
          <w:tcPr>
            <w:tcW w:w="2917" w:type="dxa"/>
            <w:shd w:val="clear" w:color="auto" w:fill="E0E0E0"/>
          </w:tcPr>
          <w:p w14:paraId="4AB22747" w14:textId="77777777" w:rsidR="00B2703F" w:rsidRPr="006C2E80" w:rsidRDefault="00B2703F" w:rsidP="004966F5">
            <w:pPr>
              <w:pStyle w:val="TAH"/>
              <w:ind w:right="-99"/>
              <w:jc w:val="left"/>
              <w:rPr>
                <w:color w:val="0000FF"/>
              </w:rPr>
            </w:pPr>
            <w:r w:rsidRPr="006C2E80">
              <w:rPr>
                <w:color w:val="0000FF"/>
                <w:sz w:val="20"/>
              </w:rPr>
              <w:t>Study Item</w:t>
            </w:r>
          </w:p>
        </w:tc>
      </w:tr>
    </w:tbl>
    <w:p w14:paraId="3399AF87" w14:textId="77777777" w:rsidR="00B2703F" w:rsidRDefault="00B2703F" w:rsidP="00B2703F">
      <w:pPr>
        <w:ind w:right="-99"/>
        <w:rPr>
          <w:b/>
        </w:rPr>
      </w:pPr>
    </w:p>
    <w:p w14:paraId="29EF92C1" w14:textId="77777777" w:rsidR="00B2703F" w:rsidRDefault="00B2703F" w:rsidP="00B2703F">
      <w:pPr>
        <w:pStyle w:val="Heading2"/>
      </w:pPr>
      <w:r>
        <w:t>2.2</w:t>
      </w:r>
      <w:r>
        <w:tab/>
        <w:t>Parent Work Item</w:t>
      </w:r>
    </w:p>
    <w:p w14:paraId="66DDBF3E" w14:textId="77777777" w:rsidR="00B2703F" w:rsidRPr="009A6092" w:rsidRDefault="00B2703F" w:rsidP="00B2703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2703F" w14:paraId="3839B9D6" w14:textId="77777777" w:rsidTr="004966F5">
        <w:trPr>
          <w:cantSplit/>
          <w:jc w:val="center"/>
        </w:trPr>
        <w:tc>
          <w:tcPr>
            <w:tcW w:w="9313" w:type="dxa"/>
            <w:gridSpan w:val="4"/>
            <w:shd w:val="clear" w:color="auto" w:fill="E0E0E0"/>
          </w:tcPr>
          <w:p w14:paraId="63FE9226" w14:textId="77777777" w:rsidR="00B2703F" w:rsidRDefault="00B2703F" w:rsidP="004966F5">
            <w:pPr>
              <w:pStyle w:val="TAH"/>
              <w:ind w:right="-99"/>
              <w:jc w:val="left"/>
            </w:pPr>
            <w:r w:rsidRPr="00E92452">
              <w:t xml:space="preserve">Parent Work </w:t>
            </w:r>
            <w:r>
              <w:t xml:space="preserve">/ Study </w:t>
            </w:r>
            <w:r w:rsidRPr="00E92452">
              <w:t xml:space="preserve">Items </w:t>
            </w:r>
          </w:p>
        </w:tc>
      </w:tr>
      <w:tr w:rsidR="00B2703F" w14:paraId="68A9C670" w14:textId="77777777" w:rsidTr="004966F5">
        <w:trPr>
          <w:cantSplit/>
          <w:jc w:val="center"/>
        </w:trPr>
        <w:tc>
          <w:tcPr>
            <w:tcW w:w="1101" w:type="dxa"/>
            <w:shd w:val="clear" w:color="auto" w:fill="E0E0E0"/>
          </w:tcPr>
          <w:p w14:paraId="199B0E27" w14:textId="77777777" w:rsidR="00B2703F" w:rsidDel="00C02DF6" w:rsidRDefault="00B2703F" w:rsidP="004966F5">
            <w:pPr>
              <w:pStyle w:val="TAH"/>
              <w:ind w:right="-99"/>
              <w:jc w:val="left"/>
            </w:pPr>
            <w:r>
              <w:t>Acronym</w:t>
            </w:r>
          </w:p>
        </w:tc>
        <w:tc>
          <w:tcPr>
            <w:tcW w:w="1101" w:type="dxa"/>
            <w:shd w:val="clear" w:color="auto" w:fill="E0E0E0"/>
          </w:tcPr>
          <w:p w14:paraId="6C7AA59D" w14:textId="77777777" w:rsidR="00B2703F" w:rsidDel="00C02DF6" w:rsidRDefault="00B2703F" w:rsidP="004966F5">
            <w:pPr>
              <w:pStyle w:val="TAH"/>
              <w:ind w:right="-99"/>
              <w:jc w:val="left"/>
            </w:pPr>
            <w:r>
              <w:t>Working Group</w:t>
            </w:r>
          </w:p>
        </w:tc>
        <w:tc>
          <w:tcPr>
            <w:tcW w:w="1101" w:type="dxa"/>
            <w:shd w:val="clear" w:color="auto" w:fill="E0E0E0"/>
          </w:tcPr>
          <w:p w14:paraId="383061C3" w14:textId="77777777" w:rsidR="00B2703F" w:rsidRDefault="00B2703F" w:rsidP="004966F5">
            <w:pPr>
              <w:pStyle w:val="TAH"/>
              <w:ind w:right="-99"/>
              <w:jc w:val="left"/>
            </w:pPr>
            <w:r>
              <w:t>Unique ID</w:t>
            </w:r>
          </w:p>
        </w:tc>
        <w:tc>
          <w:tcPr>
            <w:tcW w:w="6010" w:type="dxa"/>
            <w:shd w:val="clear" w:color="auto" w:fill="E0E0E0"/>
          </w:tcPr>
          <w:p w14:paraId="332334B5" w14:textId="77777777" w:rsidR="00B2703F" w:rsidRDefault="00B2703F" w:rsidP="004966F5">
            <w:pPr>
              <w:pStyle w:val="TAH"/>
              <w:ind w:right="-99"/>
              <w:jc w:val="left"/>
            </w:pPr>
            <w:r>
              <w:t>Title (as in 3GPP Work Plan)</w:t>
            </w:r>
          </w:p>
        </w:tc>
      </w:tr>
      <w:tr w:rsidR="00B2703F" w14:paraId="533AF8A2" w14:textId="77777777" w:rsidTr="004966F5">
        <w:trPr>
          <w:cantSplit/>
          <w:jc w:val="center"/>
        </w:trPr>
        <w:tc>
          <w:tcPr>
            <w:tcW w:w="1101" w:type="dxa"/>
          </w:tcPr>
          <w:p w14:paraId="542EA9DA" w14:textId="77777777" w:rsidR="00B2703F" w:rsidRDefault="00B2703F" w:rsidP="004966F5">
            <w:pPr>
              <w:pStyle w:val="TAL"/>
            </w:pPr>
            <w:r w:rsidRPr="007D415B">
              <w:t>VMR</w:t>
            </w:r>
          </w:p>
        </w:tc>
        <w:tc>
          <w:tcPr>
            <w:tcW w:w="1101" w:type="dxa"/>
          </w:tcPr>
          <w:p w14:paraId="1D36F101" w14:textId="77777777" w:rsidR="00B2703F" w:rsidRDefault="00B2703F" w:rsidP="004966F5">
            <w:pPr>
              <w:pStyle w:val="TAL"/>
            </w:pPr>
            <w:r>
              <w:t>SA1</w:t>
            </w:r>
          </w:p>
        </w:tc>
        <w:tc>
          <w:tcPr>
            <w:tcW w:w="1101" w:type="dxa"/>
          </w:tcPr>
          <w:p w14:paraId="5FC880EA" w14:textId="77777777" w:rsidR="00B2703F" w:rsidRDefault="00B2703F" w:rsidP="004966F5">
            <w:pPr>
              <w:pStyle w:val="TAL"/>
            </w:pPr>
            <w:r w:rsidRPr="009D704F">
              <w:t>930021</w:t>
            </w:r>
          </w:p>
        </w:tc>
        <w:tc>
          <w:tcPr>
            <w:tcW w:w="6010" w:type="dxa"/>
          </w:tcPr>
          <w:p w14:paraId="2A066AC6" w14:textId="77777777" w:rsidR="00B2703F" w:rsidRPr="00251D80" w:rsidRDefault="00B2703F" w:rsidP="004966F5">
            <w:pPr>
              <w:pStyle w:val="TAL"/>
            </w:pPr>
            <w:r>
              <w:t xml:space="preserve">Stage 1 of </w:t>
            </w:r>
            <w:r w:rsidRPr="00AC30D9">
              <w:t>Vehicle-Mounted Relays</w:t>
            </w:r>
          </w:p>
        </w:tc>
      </w:tr>
    </w:tbl>
    <w:p w14:paraId="18613C5D" w14:textId="77777777" w:rsidR="00B2703F" w:rsidRDefault="00B2703F" w:rsidP="00B2703F"/>
    <w:p w14:paraId="655589A2" w14:textId="77777777" w:rsidR="00B2703F" w:rsidRDefault="00B2703F" w:rsidP="00B2703F">
      <w:pPr>
        <w:pStyle w:val="Heading3"/>
      </w:pPr>
      <w:r>
        <w:t>2.3</w:t>
      </w:r>
      <w:r>
        <w:tab/>
        <w:t>Other related Work Items and dependencies</w:t>
      </w:r>
    </w:p>
    <w:p w14:paraId="1D8E017E" w14:textId="77777777" w:rsidR="00B2703F" w:rsidRPr="006C2E80" w:rsidRDefault="00B2703F" w:rsidP="00B2703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2703F" w14:paraId="70EC0748" w14:textId="77777777" w:rsidTr="004966F5">
        <w:trPr>
          <w:cantSplit/>
          <w:jc w:val="center"/>
        </w:trPr>
        <w:tc>
          <w:tcPr>
            <w:tcW w:w="9526" w:type="dxa"/>
            <w:gridSpan w:val="3"/>
            <w:shd w:val="clear" w:color="auto" w:fill="E0E0E0"/>
          </w:tcPr>
          <w:p w14:paraId="6BDBF8FE" w14:textId="77777777" w:rsidR="00B2703F" w:rsidRDefault="00B2703F" w:rsidP="004966F5">
            <w:pPr>
              <w:pStyle w:val="TAH"/>
            </w:pPr>
            <w:r w:rsidRPr="00E92452">
              <w:t>Other related Work</w:t>
            </w:r>
            <w:r>
              <w:t xml:space="preserve"> /Study</w:t>
            </w:r>
            <w:r w:rsidRPr="00E92452">
              <w:t xml:space="preserve"> Items</w:t>
            </w:r>
            <w:r>
              <w:t xml:space="preserve"> (if any)</w:t>
            </w:r>
          </w:p>
        </w:tc>
      </w:tr>
      <w:tr w:rsidR="00B2703F" w14:paraId="079C29BB" w14:textId="77777777" w:rsidTr="004966F5">
        <w:trPr>
          <w:cantSplit/>
          <w:jc w:val="center"/>
        </w:trPr>
        <w:tc>
          <w:tcPr>
            <w:tcW w:w="1101" w:type="dxa"/>
            <w:shd w:val="clear" w:color="auto" w:fill="E0E0E0"/>
          </w:tcPr>
          <w:p w14:paraId="29E03B49" w14:textId="77777777" w:rsidR="00B2703F" w:rsidRDefault="00B2703F" w:rsidP="004966F5">
            <w:pPr>
              <w:pStyle w:val="TAH"/>
            </w:pPr>
            <w:r>
              <w:t>Unique ID</w:t>
            </w:r>
          </w:p>
        </w:tc>
        <w:tc>
          <w:tcPr>
            <w:tcW w:w="3326" w:type="dxa"/>
            <w:shd w:val="clear" w:color="auto" w:fill="E0E0E0"/>
          </w:tcPr>
          <w:p w14:paraId="1A4F292D" w14:textId="77777777" w:rsidR="00B2703F" w:rsidRDefault="00B2703F" w:rsidP="004966F5">
            <w:pPr>
              <w:pStyle w:val="TAH"/>
            </w:pPr>
            <w:r>
              <w:t>Title</w:t>
            </w:r>
          </w:p>
        </w:tc>
        <w:tc>
          <w:tcPr>
            <w:tcW w:w="5099" w:type="dxa"/>
            <w:shd w:val="clear" w:color="auto" w:fill="E0E0E0"/>
          </w:tcPr>
          <w:p w14:paraId="69EB6C07" w14:textId="77777777" w:rsidR="00B2703F" w:rsidRDefault="00B2703F" w:rsidP="004966F5">
            <w:pPr>
              <w:pStyle w:val="TAH"/>
            </w:pPr>
            <w:r>
              <w:t>Nature of relationship</w:t>
            </w:r>
          </w:p>
        </w:tc>
      </w:tr>
      <w:tr w:rsidR="00B2703F" w14:paraId="5F7440DE" w14:textId="77777777" w:rsidTr="004966F5">
        <w:trPr>
          <w:cantSplit/>
          <w:jc w:val="center"/>
        </w:trPr>
        <w:tc>
          <w:tcPr>
            <w:tcW w:w="1101" w:type="dxa"/>
          </w:tcPr>
          <w:p w14:paraId="0CF98E9A" w14:textId="77777777" w:rsidR="00B2703F" w:rsidRDefault="00B2703F" w:rsidP="004966F5">
            <w:pPr>
              <w:pStyle w:val="TAL"/>
            </w:pPr>
            <w:r w:rsidRPr="00B80C8B">
              <w:t>850009</w:t>
            </w:r>
          </w:p>
        </w:tc>
        <w:tc>
          <w:tcPr>
            <w:tcW w:w="3326" w:type="dxa"/>
          </w:tcPr>
          <w:p w14:paraId="5CE06F1A" w14:textId="77777777" w:rsidR="00B2703F" w:rsidRDefault="00B2703F" w:rsidP="004966F5">
            <w:pPr>
              <w:pStyle w:val="TAL"/>
            </w:pPr>
            <w:r w:rsidRPr="00C564C6">
              <w:t>Architecture enhancements for the support of Integrated access and backhaul (IAB)</w:t>
            </w:r>
          </w:p>
        </w:tc>
        <w:tc>
          <w:tcPr>
            <w:tcW w:w="5099" w:type="dxa"/>
          </w:tcPr>
          <w:p w14:paraId="29132B63" w14:textId="77777777" w:rsidR="00B2703F" w:rsidRPr="00251D80" w:rsidRDefault="00B2703F" w:rsidP="004966F5">
            <w:pPr>
              <w:pStyle w:val="Guidance"/>
            </w:pPr>
            <w:r>
              <w:t>Baseline IAB architecture support.</w:t>
            </w:r>
            <w:r w:rsidRPr="00251D80">
              <w:t xml:space="preserve"> </w:t>
            </w:r>
          </w:p>
        </w:tc>
      </w:tr>
      <w:tr w:rsidR="00B2703F" w14:paraId="19E10C3F" w14:textId="77777777" w:rsidTr="004966F5">
        <w:trPr>
          <w:cantSplit/>
          <w:jc w:val="center"/>
        </w:trPr>
        <w:tc>
          <w:tcPr>
            <w:tcW w:w="1101" w:type="dxa"/>
          </w:tcPr>
          <w:p w14:paraId="09E95E91" w14:textId="77777777" w:rsidR="00B2703F" w:rsidRDefault="00B2703F" w:rsidP="004966F5">
            <w:pPr>
              <w:pStyle w:val="TAL"/>
            </w:pPr>
            <w:r w:rsidRPr="007662DB">
              <w:t>941009</w:t>
            </w:r>
          </w:p>
        </w:tc>
        <w:tc>
          <w:tcPr>
            <w:tcW w:w="3326" w:type="dxa"/>
          </w:tcPr>
          <w:p w14:paraId="58DD92F4" w14:textId="77777777" w:rsidR="00B2703F" w:rsidRDefault="00B2703F" w:rsidP="004966F5">
            <w:pPr>
              <w:pStyle w:val="TAL"/>
            </w:pPr>
            <w:r w:rsidRPr="007662DB">
              <w:t>Mobile IAB (Integrated Access and Backhaul) for NR</w:t>
            </w:r>
          </w:p>
        </w:tc>
        <w:tc>
          <w:tcPr>
            <w:tcW w:w="5099" w:type="dxa"/>
          </w:tcPr>
          <w:p w14:paraId="475B6FE9" w14:textId="77777777" w:rsidR="00B2703F" w:rsidRPr="00251D80" w:rsidRDefault="00B2703F" w:rsidP="004966F5">
            <w:pPr>
              <w:pStyle w:val="Guidance"/>
            </w:pPr>
            <w:r>
              <w:t>RAN aspects of the VMR feature.</w:t>
            </w:r>
          </w:p>
        </w:tc>
      </w:tr>
    </w:tbl>
    <w:p w14:paraId="699F951E" w14:textId="77777777" w:rsidR="00B2703F" w:rsidRDefault="00B2703F" w:rsidP="00B2703F">
      <w:pPr>
        <w:pStyle w:val="FP"/>
      </w:pPr>
    </w:p>
    <w:p w14:paraId="2A287DA3" w14:textId="77777777" w:rsidR="00B2703F" w:rsidRDefault="00B2703F" w:rsidP="00B2703F">
      <w:pPr>
        <w:pStyle w:val="Heading1"/>
      </w:pPr>
      <w:r>
        <w:t>3</w:t>
      </w:r>
      <w:r>
        <w:tab/>
        <w:t>Justification</w:t>
      </w:r>
    </w:p>
    <w:p w14:paraId="6E68929B"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Following the introduction and evolution of 5G, demand for improved cellular coverage and connectivity continues to increase, which may be challenging in many outdoor and mobility scenarios. </w:t>
      </w:r>
    </w:p>
    <w:p w14:paraId="3CCD2D95"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265A8EEA"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Vehicle relays are obviously very suitable and optimal for connecting users or devices inside the vehicle itself, not only in urban areas but also other environments (and vehicle speeds), e.g. for passengers in buses, car/taxi, or trains. </w:t>
      </w:r>
    </w:p>
    <w:p w14:paraId="7B295C0E"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7CBD7600"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0B64D404"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lastRenderedPageBreak/>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3626543A"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SA1 had a study item (FS_VMR, SP-200798) that identified new use cases and service requirements related to vehicle mounted relays (VMRs) documented in TR 22.839. The consolidated normative requirements were captured in stage 1 specifications, e.g. TS 22.261.  </w:t>
      </w:r>
    </w:p>
    <w:p w14:paraId="777A0670"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SA2 carried out the corresponding architecture enhancement studies (FS_VMR), focusing on the following areas:</w:t>
      </w:r>
    </w:p>
    <w:p w14:paraId="1F5600EF" w14:textId="15A0B2A0" w:rsidR="00B2703F" w:rsidRPr="009734F8" w:rsidRDefault="009734F8" w:rsidP="009734F8">
      <w:pPr>
        <w:pStyle w:val="B1"/>
      </w:pPr>
      <w:r>
        <w:t xml:space="preserve">- </w:t>
      </w:r>
      <w:r>
        <w:tab/>
      </w:r>
      <w:r w:rsidR="00B2703F" w:rsidRPr="009734F8">
        <w:t>efficient mobility and service continuity for UE or a group of UEs to efficiently deliver data during different mobility scenarios (including mobility of the mobile base station relays);</w:t>
      </w:r>
    </w:p>
    <w:p w14:paraId="416E893F" w14:textId="130A21CD" w:rsidR="00B2703F" w:rsidRPr="009734F8" w:rsidRDefault="009734F8" w:rsidP="009734F8">
      <w:pPr>
        <w:pStyle w:val="B1"/>
      </w:pPr>
      <w:r>
        <w:t>-</w:t>
      </w:r>
      <w:r>
        <w:tab/>
      </w:r>
      <w:r w:rsidR="00B2703F" w:rsidRPr="009734F8">
        <w:t>provisioning, policies and mechanisms to e.g. manage relay configuration, geographic restrictions, QoS, authorize and control of UEs' access via the mobile base station relay, etc.;</w:t>
      </w:r>
    </w:p>
    <w:p w14:paraId="4894071C" w14:textId="397756BE" w:rsidR="00B2703F" w:rsidRPr="009734F8" w:rsidRDefault="009734F8" w:rsidP="009734F8">
      <w:pPr>
        <w:pStyle w:val="B1"/>
      </w:pPr>
      <w:r>
        <w:t>-</w:t>
      </w:r>
      <w:r>
        <w:tab/>
      </w:r>
      <w:r w:rsidR="00B2703F" w:rsidRPr="009734F8">
        <w:t>support for roaming of mobile base station relay (including the roaming of MT and DU components),  support for regulatory requirements (e.g. emergency, priority services, public safety), and support for location services for UEs accessing mobile base station relay.</w:t>
      </w:r>
    </w:p>
    <w:p w14:paraId="71E1931D" w14:textId="77777777" w:rsidR="00B2703F" w:rsidRPr="009734F8" w:rsidRDefault="00B2703F" w:rsidP="00B2703F">
      <w:pPr>
        <w:rPr>
          <w:rFonts w:ascii="Times New Roman" w:hAnsi="Times New Roman" w:cs="Times New Roman"/>
          <w:sz w:val="20"/>
          <w:szCs w:val="20"/>
        </w:rPr>
      </w:pPr>
      <w:r w:rsidRPr="009734F8">
        <w:rPr>
          <w:rFonts w:ascii="Times New Roman" w:hAnsi="Times New Roman" w:cs="Times New Roman"/>
          <w:sz w:val="20"/>
          <w:szCs w:val="20"/>
        </w:rPr>
        <w:t xml:space="preserve">Solutions, evaluations and conclusions were documented in TR 23.700-05. Based on the evaluation and conclusions, it is proposed to progress the necessary normative works for the agreed architecture enhancements to support mobile base station relays. </w:t>
      </w:r>
    </w:p>
    <w:p w14:paraId="75D5A67C" w14:textId="77777777" w:rsidR="00B2703F" w:rsidRDefault="00B2703F" w:rsidP="00B2703F">
      <w:pPr>
        <w:pStyle w:val="Heading1"/>
      </w:pPr>
      <w:r>
        <w:t>4</w:t>
      </w:r>
      <w:r>
        <w:tab/>
        <w:t>Objective</w:t>
      </w:r>
    </w:p>
    <w:p w14:paraId="2060D311" w14:textId="77777777" w:rsidR="00B2703F" w:rsidRPr="005D5763" w:rsidRDefault="00B2703F" w:rsidP="00B2703F">
      <w:pPr>
        <w:rPr>
          <w:rFonts w:ascii="Times New Roman" w:hAnsi="Times New Roman" w:cs="Times New Roman"/>
          <w:sz w:val="20"/>
          <w:szCs w:val="20"/>
        </w:rPr>
      </w:pPr>
      <w:r w:rsidRPr="005D5763">
        <w:rPr>
          <w:rFonts w:ascii="Times New Roman" w:hAnsi="Times New Roman" w:cs="Times New Roman"/>
          <w:sz w:val="20"/>
          <w:szCs w:val="20"/>
        </w:rPr>
        <w:t xml:space="preserve">The objective of this work items is to specify the architecture enhancements, functionalities and procedures to support mobile base station relays based on conclusions of TR 23.700-05 (clause 8). </w:t>
      </w:r>
    </w:p>
    <w:p w14:paraId="3D8DFBEE" w14:textId="77777777" w:rsidR="00B2703F" w:rsidRPr="005D5763" w:rsidRDefault="00B2703F" w:rsidP="00B2703F">
      <w:pPr>
        <w:rPr>
          <w:rFonts w:ascii="Times New Roman" w:hAnsi="Times New Roman" w:cs="Times New Roman"/>
          <w:sz w:val="20"/>
          <w:szCs w:val="20"/>
        </w:rPr>
      </w:pPr>
      <w:r w:rsidRPr="005D5763">
        <w:rPr>
          <w:rFonts w:ascii="Times New Roman" w:hAnsi="Times New Roman" w:cs="Times New Roman"/>
          <w:sz w:val="20"/>
          <w:szCs w:val="20"/>
        </w:rPr>
        <w:t>Specifically, the detailed objectives include:</w:t>
      </w:r>
    </w:p>
    <w:p w14:paraId="0B06C19D" w14:textId="77777777" w:rsidR="00B2703F" w:rsidRPr="005D5763" w:rsidRDefault="00B2703F" w:rsidP="00B2703F">
      <w:pPr>
        <w:pStyle w:val="B1"/>
      </w:pPr>
      <w:r w:rsidRPr="005D5763">
        <w:t>1) configuration of the mobile base station relay for its access to serving PLMN OAM;</w:t>
      </w:r>
    </w:p>
    <w:p w14:paraId="1D3E69F2" w14:textId="77777777" w:rsidR="00B2703F" w:rsidRPr="005D5763" w:rsidRDefault="00B2703F" w:rsidP="00B2703F">
      <w:pPr>
        <w:pStyle w:val="B1"/>
      </w:pPr>
      <w:r w:rsidRPr="005D5763">
        <w:t>2) authorization of the mobile base station relay by 5GC, including in the roaming case;</w:t>
      </w:r>
    </w:p>
    <w:p w14:paraId="7E732E72" w14:textId="77777777" w:rsidR="00B2703F" w:rsidRPr="005D5763" w:rsidRDefault="00B2703F" w:rsidP="00B2703F">
      <w:pPr>
        <w:pStyle w:val="B1"/>
      </w:pPr>
      <w:r w:rsidRPr="005D5763">
        <w:t>3) enhancements to location service procedures for accurate UEs’ location estimations when they are served by mobile base station relays;</w:t>
      </w:r>
    </w:p>
    <w:p w14:paraId="23C9BAD6" w14:textId="77777777" w:rsidR="00B2703F" w:rsidRPr="005D5763" w:rsidRDefault="00B2703F" w:rsidP="00B2703F">
      <w:pPr>
        <w:pStyle w:val="B1"/>
      </w:pPr>
      <w:r w:rsidRPr="005D5763">
        <w:t>4)</w:t>
      </w:r>
      <w:r w:rsidRPr="005D5763">
        <w:tab/>
        <w:t>enhancements to provide additional ULI information to 5GC for UEs served by mobile base station relays;</w:t>
      </w:r>
    </w:p>
    <w:p w14:paraId="0D115B1E" w14:textId="77777777" w:rsidR="00B2703F" w:rsidRPr="005D5763" w:rsidRDefault="00B2703F" w:rsidP="00B2703F">
      <w:pPr>
        <w:pStyle w:val="B1"/>
      </w:pPr>
      <w:r w:rsidRPr="005D5763">
        <w:t>5)</w:t>
      </w:r>
      <w:r w:rsidRPr="005D5763">
        <w:tab/>
        <w:t xml:space="preserve">enhancements to support control of UEs’ access to mobile base station relays using CAG and/or an enhanced (or a mechanism similar to) CAG. </w:t>
      </w:r>
    </w:p>
    <w:p w14:paraId="6DE14A4A" w14:textId="77777777" w:rsidR="00B2703F" w:rsidRPr="006C2E80" w:rsidRDefault="00B2703F" w:rsidP="00B2703F"/>
    <w:p w14:paraId="76EBE227" w14:textId="77777777" w:rsidR="00B2703F" w:rsidRDefault="00B2703F" w:rsidP="00B2703F">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03F" w:rsidRPr="00E10367" w14:paraId="6142AA8C" w14:textId="77777777" w:rsidTr="004966F5">
        <w:trPr>
          <w:cantSplit/>
          <w:jc w:val="center"/>
        </w:trPr>
        <w:tc>
          <w:tcPr>
            <w:tcW w:w="9413" w:type="dxa"/>
            <w:gridSpan w:val="6"/>
            <w:shd w:val="clear" w:color="auto" w:fill="D9D9D9"/>
            <w:tcMar>
              <w:left w:w="57" w:type="dxa"/>
              <w:right w:w="57" w:type="dxa"/>
            </w:tcMar>
          </w:tcPr>
          <w:p w14:paraId="524FFA50" w14:textId="77777777" w:rsidR="00B2703F" w:rsidRPr="00E10367" w:rsidRDefault="00B2703F" w:rsidP="004966F5">
            <w:pPr>
              <w:pStyle w:val="TAH"/>
            </w:pPr>
            <w:r w:rsidRPr="009C6095">
              <w:t>New specifications</w:t>
            </w:r>
            <w:r>
              <w:t xml:space="preserve"> </w:t>
            </w:r>
            <w:r w:rsidRPr="00CD3153">
              <w:t>{</w:t>
            </w:r>
            <w:r>
              <w:t>One line per specification. C</w:t>
            </w:r>
            <w:r w:rsidRPr="00CD3153">
              <w:t>reate/delete lines as needed}</w:t>
            </w:r>
          </w:p>
        </w:tc>
      </w:tr>
      <w:tr w:rsidR="00B2703F" w14:paraId="52F8CE11" w14:textId="77777777" w:rsidTr="004966F5">
        <w:trPr>
          <w:cantSplit/>
          <w:jc w:val="center"/>
        </w:trPr>
        <w:tc>
          <w:tcPr>
            <w:tcW w:w="1617" w:type="dxa"/>
            <w:shd w:val="clear" w:color="auto" w:fill="D9D9D9"/>
            <w:tcMar>
              <w:left w:w="57" w:type="dxa"/>
              <w:right w:w="57" w:type="dxa"/>
            </w:tcMar>
          </w:tcPr>
          <w:p w14:paraId="5595B4BE" w14:textId="77777777" w:rsidR="00B2703F" w:rsidRPr="00FF3F0C" w:rsidRDefault="00B2703F" w:rsidP="004966F5">
            <w:pPr>
              <w:pStyle w:val="TAH"/>
            </w:pPr>
            <w:r w:rsidRPr="00FF3F0C">
              <w:t xml:space="preserve">Type </w:t>
            </w:r>
          </w:p>
        </w:tc>
        <w:tc>
          <w:tcPr>
            <w:tcW w:w="1134" w:type="dxa"/>
            <w:shd w:val="clear" w:color="auto" w:fill="D9D9D9"/>
            <w:tcMar>
              <w:left w:w="57" w:type="dxa"/>
              <w:right w:w="57" w:type="dxa"/>
            </w:tcMar>
          </w:tcPr>
          <w:p w14:paraId="6B43CED6" w14:textId="77777777" w:rsidR="00B2703F" w:rsidRPr="000C5FE3" w:rsidRDefault="00B2703F" w:rsidP="004966F5">
            <w:pPr>
              <w:pStyle w:val="TAH"/>
            </w:pPr>
            <w:r>
              <w:t>TS/TR number</w:t>
            </w:r>
          </w:p>
        </w:tc>
        <w:tc>
          <w:tcPr>
            <w:tcW w:w="2409" w:type="dxa"/>
            <w:shd w:val="clear" w:color="auto" w:fill="D9D9D9"/>
            <w:tcMar>
              <w:left w:w="57" w:type="dxa"/>
              <w:right w:w="57" w:type="dxa"/>
            </w:tcMar>
          </w:tcPr>
          <w:p w14:paraId="2362E493" w14:textId="77777777" w:rsidR="00B2703F" w:rsidRPr="00E10367" w:rsidRDefault="00B2703F" w:rsidP="004966F5">
            <w:pPr>
              <w:pStyle w:val="TAH"/>
            </w:pPr>
            <w:r>
              <w:t>Title</w:t>
            </w:r>
          </w:p>
        </w:tc>
        <w:tc>
          <w:tcPr>
            <w:tcW w:w="993" w:type="dxa"/>
            <w:shd w:val="clear" w:color="auto" w:fill="D9D9D9"/>
            <w:tcMar>
              <w:left w:w="57" w:type="dxa"/>
              <w:right w:w="57" w:type="dxa"/>
            </w:tcMar>
          </w:tcPr>
          <w:p w14:paraId="23E7A68F" w14:textId="77777777" w:rsidR="00B2703F" w:rsidRPr="00E10367" w:rsidRDefault="00B2703F"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8ED768C" w14:textId="77777777" w:rsidR="00B2703F" w:rsidRPr="00E10367" w:rsidRDefault="00B2703F" w:rsidP="004966F5">
            <w:pPr>
              <w:pStyle w:val="TAH"/>
            </w:pPr>
            <w:r w:rsidRPr="00E10367">
              <w:t>For approval at TSG#</w:t>
            </w:r>
          </w:p>
        </w:tc>
        <w:tc>
          <w:tcPr>
            <w:tcW w:w="2186" w:type="dxa"/>
            <w:shd w:val="clear" w:color="auto" w:fill="D9D9D9"/>
            <w:tcMar>
              <w:left w:w="57" w:type="dxa"/>
              <w:right w:w="57" w:type="dxa"/>
            </w:tcMar>
          </w:tcPr>
          <w:p w14:paraId="18E98DFC" w14:textId="77777777" w:rsidR="00B2703F" w:rsidRPr="00E10367" w:rsidRDefault="00B2703F" w:rsidP="004966F5">
            <w:pPr>
              <w:pStyle w:val="TAH"/>
            </w:pPr>
            <w:r w:rsidRPr="00E10367">
              <w:t>R</w:t>
            </w:r>
            <w:r>
              <w:t>apporteur</w:t>
            </w:r>
          </w:p>
        </w:tc>
      </w:tr>
      <w:tr w:rsidR="00B2703F" w:rsidRPr="006C2E80" w14:paraId="7336560F" w14:textId="77777777" w:rsidTr="004966F5">
        <w:trPr>
          <w:cantSplit/>
          <w:jc w:val="center"/>
        </w:trPr>
        <w:tc>
          <w:tcPr>
            <w:tcW w:w="1617" w:type="dxa"/>
          </w:tcPr>
          <w:p w14:paraId="2E0653FE" w14:textId="77777777" w:rsidR="00B2703F" w:rsidRPr="006C2E80" w:rsidRDefault="00B2703F" w:rsidP="004966F5">
            <w:pPr>
              <w:pStyle w:val="Guidance"/>
              <w:spacing w:after="0"/>
            </w:pPr>
          </w:p>
        </w:tc>
        <w:tc>
          <w:tcPr>
            <w:tcW w:w="1134" w:type="dxa"/>
          </w:tcPr>
          <w:p w14:paraId="43D10DBE" w14:textId="77777777" w:rsidR="00B2703F" w:rsidRPr="006C2E80" w:rsidRDefault="00B2703F" w:rsidP="004966F5">
            <w:pPr>
              <w:pStyle w:val="Guidance"/>
              <w:spacing w:after="0"/>
            </w:pPr>
          </w:p>
        </w:tc>
        <w:tc>
          <w:tcPr>
            <w:tcW w:w="2409" w:type="dxa"/>
          </w:tcPr>
          <w:p w14:paraId="4608FD07" w14:textId="77777777" w:rsidR="00B2703F" w:rsidRPr="006C2E80" w:rsidRDefault="00B2703F" w:rsidP="004966F5">
            <w:pPr>
              <w:pStyle w:val="Guidance"/>
              <w:spacing w:after="0"/>
            </w:pPr>
          </w:p>
        </w:tc>
        <w:tc>
          <w:tcPr>
            <w:tcW w:w="993" w:type="dxa"/>
          </w:tcPr>
          <w:p w14:paraId="61DFC890" w14:textId="77777777" w:rsidR="00B2703F" w:rsidRPr="006C2E80" w:rsidRDefault="00B2703F" w:rsidP="004966F5">
            <w:pPr>
              <w:pStyle w:val="Guidance"/>
              <w:spacing w:after="0"/>
            </w:pPr>
          </w:p>
        </w:tc>
        <w:tc>
          <w:tcPr>
            <w:tcW w:w="1074" w:type="dxa"/>
          </w:tcPr>
          <w:p w14:paraId="611E200A" w14:textId="77777777" w:rsidR="00B2703F" w:rsidRPr="006C2E80" w:rsidRDefault="00B2703F" w:rsidP="004966F5">
            <w:pPr>
              <w:pStyle w:val="Guidance"/>
              <w:spacing w:after="0"/>
            </w:pPr>
          </w:p>
        </w:tc>
        <w:tc>
          <w:tcPr>
            <w:tcW w:w="2186" w:type="dxa"/>
          </w:tcPr>
          <w:p w14:paraId="5BC016C4" w14:textId="77777777" w:rsidR="00B2703F" w:rsidRPr="006C2E80" w:rsidRDefault="00B2703F" w:rsidP="004966F5">
            <w:pPr>
              <w:pStyle w:val="Guidance"/>
              <w:spacing w:after="0"/>
            </w:pPr>
          </w:p>
        </w:tc>
      </w:tr>
      <w:tr w:rsidR="00B2703F" w:rsidRPr="00251D80" w14:paraId="3AD15CE1" w14:textId="77777777" w:rsidTr="004966F5">
        <w:trPr>
          <w:cantSplit/>
          <w:jc w:val="center"/>
        </w:trPr>
        <w:tc>
          <w:tcPr>
            <w:tcW w:w="1617" w:type="dxa"/>
          </w:tcPr>
          <w:p w14:paraId="06907D21" w14:textId="77777777" w:rsidR="00B2703F" w:rsidRPr="00FF3F0C" w:rsidRDefault="00B2703F" w:rsidP="004966F5">
            <w:pPr>
              <w:pStyle w:val="TAL"/>
            </w:pPr>
          </w:p>
        </w:tc>
        <w:tc>
          <w:tcPr>
            <w:tcW w:w="1134" w:type="dxa"/>
          </w:tcPr>
          <w:p w14:paraId="701D223E" w14:textId="77777777" w:rsidR="00B2703F" w:rsidRPr="00251D80" w:rsidRDefault="00B2703F" w:rsidP="004966F5">
            <w:pPr>
              <w:pStyle w:val="TAL"/>
            </w:pPr>
          </w:p>
        </w:tc>
        <w:tc>
          <w:tcPr>
            <w:tcW w:w="2409" w:type="dxa"/>
          </w:tcPr>
          <w:p w14:paraId="28B79AC3" w14:textId="77777777" w:rsidR="00B2703F" w:rsidRPr="00251D80" w:rsidRDefault="00B2703F" w:rsidP="004966F5">
            <w:pPr>
              <w:pStyle w:val="TAL"/>
            </w:pPr>
          </w:p>
        </w:tc>
        <w:tc>
          <w:tcPr>
            <w:tcW w:w="993" w:type="dxa"/>
          </w:tcPr>
          <w:p w14:paraId="26B8F698" w14:textId="77777777" w:rsidR="00B2703F" w:rsidRPr="00251D80" w:rsidRDefault="00B2703F" w:rsidP="004966F5">
            <w:pPr>
              <w:pStyle w:val="TAL"/>
            </w:pPr>
          </w:p>
        </w:tc>
        <w:tc>
          <w:tcPr>
            <w:tcW w:w="1074" w:type="dxa"/>
          </w:tcPr>
          <w:p w14:paraId="20D8F133" w14:textId="77777777" w:rsidR="00B2703F" w:rsidRPr="00251D80" w:rsidRDefault="00B2703F" w:rsidP="004966F5">
            <w:pPr>
              <w:pStyle w:val="TAL"/>
            </w:pPr>
          </w:p>
        </w:tc>
        <w:tc>
          <w:tcPr>
            <w:tcW w:w="2186" w:type="dxa"/>
          </w:tcPr>
          <w:p w14:paraId="3DA9EC0C" w14:textId="77777777" w:rsidR="00B2703F" w:rsidRPr="00251D80" w:rsidRDefault="00B2703F" w:rsidP="004966F5">
            <w:pPr>
              <w:pStyle w:val="TAL"/>
            </w:pPr>
          </w:p>
        </w:tc>
      </w:tr>
    </w:tbl>
    <w:p w14:paraId="0CE4F962" w14:textId="77777777" w:rsidR="00B2703F" w:rsidRDefault="00B2703F" w:rsidP="00B2703F">
      <w:pPr>
        <w:pStyle w:val="FP"/>
      </w:pPr>
    </w:p>
    <w:p w14:paraId="473FEFAE" w14:textId="77777777" w:rsidR="00B2703F" w:rsidRDefault="00B2703F" w:rsidP="00B2703F"/>
    <w:tbl>
      <w:tblPr>
        <w:tblW w:w="0" w:type="auto"/>
        <w:jc w:val="center"/>
        <w:tblLayout w:type="fixed"/>
        <w:tblLook w:val="0000" w:firstRow="0" w:lastRow="0" w:firstColumn="0" w:lastColumn="0" w:noHBand="0" w:noVBand="0"/>
      </w:tblPr>
      <w:tblGrid>
        <w:gridCol w:w="1445"/>
        <w:gridCol w:w="4344"/>
        <w:gridCol w:w="1417"/>
        <w:gridCol w:w="2101"/>
      </w:tblGrid>
      <w:tr w:rsidR="00B2703F" w:rsidRPr="00C50F7C" w14:paraId="350C442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DAC032" w14:textId="77777777" w:rsidR="00B2703F" w:rsidRPr="00C50F7C" w:rsidRDefault="00B2703F"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B2703F" w:rsidRPr="00C50F7C" w14:paraId="0024D9D4"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9EC3DD" w14:textId="77777777" w:rsidR="00B2703F" w:rsidRPr="00C50F7C" w:rsidRDefault="00B2703F"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FCCC443" w14:textId="77777777" w:rsidR="00B2703F" w:rsidRPr="00C50F7C" w:rsidRDefault="00B2703F"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D92030D" w14:textId="77777777" w:rsidR="00B2703F" w:rsidRPr="00C50F7C" w:rsidRDefault="00B2703F"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8BD2DB" w14:textId="77777777" w:rsidR="00B2703F" w:rsidRDefault="00B2703F" w:rsidP="004966F5">
            <w:pPr>
              <w:pStyle w:val="TAH"/>
            </w:pPr>
            <w:r>
              <w:t>Remarks</w:t>
            </w:r>
          </w:p>
        </w:tc>
      </w:tr>
      <w:tr w:rsidR="00B2703F" w:rsidRPr="006C2E80" w14:paraId="76ED49D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0C54B52" w14:textId="77777777" w:rsidR="00B2703F" w:rsidRPr="006C2E80" w:rsidRDefault="00B2703F" w:rsidP="004966F5">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BE75032" w14:textId="77777777" w:rsidR="00B2703F" w:rsidRPr="006C2E80" w:rsidRDefault="00B2703F" w:rsidP="004966F5">
            <w:pPr>
              <w:pStyle w:val="Guidance"/>
              <w:spacing w:after="0"/>
            </w:pPr>
            <w:r>
              <w:t>System architecture for support of MBSR feature.</w:t>
            </w:r>
          </w:p>
        </w:tc>
        <w:tc>
          <w:tcPr>
            <w:tcW w:w="1417" w:type="dxa"/>
            <w:tcBorders>
              <w:top w:val="single" w:sz="4" w:space="0" w:color="auto"/>
              <w:left w:val="single" w:sz="4" w:space="0" w:color="auto"/>
              <w:bottom w:val="single" w:sz="4" w:space="0" w:color="auto"/>
              <w:right w:val="single" w:sz="4" w:space="0" w:color="auto"/>
            </w:tcBorders>
          </w:tcPr>
          <w:p w14:paraId="03FC7A5D" w14:textId="26DBB0E4" w:rsidR="00B2703F" w:rsidRPr="006C2E80" w:rsidRDefault="00666676" w:rsidP="004966F5">
            <w:pPr>
              <w:pStyle w:val="Guidance"/>
              <w:spacing w:after="0"/>
            </w:pPr>
            <w:r>
              <w:t>TSG</w:t>
            </w:r>
            <w:r w:rsidR="007C6D37">
              <w:t>#100 (</w:t>
            </w:r>
            <w:r w:rsidR="00D13A84">
              <w:t>Jun 2023)</w:t>
            </w:r>
          </w:p>
        </w:tc>
        <w:tc>
          <w:tcPr>
            <w:tcW w:w="2101" w:type="dxa"/>
            <w:tcBorders>
              <w:top w:val="single" w:sz="4" w:space="0" w:color="auto"/>
              <w:left w:val="single" w:sz="4" w:space="0" w:color="auto"/>
              <w:bottom w:val="single" w:sz="4" w:space="0" w:color="auto"/>
              <w:right w:val="single" w:sz="4" w:space="0" w:color="auto"/>
            </w:tcBorders>
          </w:tcPr>
          <w:p w14:paraId="07EF005B" w14:textId="77777777" w:rsidR="00B2703F" w:rsidRPr="006C2E80" w:rsidRDefault="00B2703F" w:rsidP="004966F5">
            <w:pPr>
              <w:pStyle w:val="Guidance"/>
              <w:spacing w:after="0"/>
            </w:pPr>
            <w:r>
              <w:t xml:space="preserve"> </w:t>
            </w:r>
          </w:p>
        </w:tc>
      </w:tr>
      <w:tr w:rsidR="00B2703F" w:rsidRPr="006C2E80" w14:paraId="1489D2D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837CD4D" w14:textId="77777777" w:rsidR="00B2703F" w:rsidRPr="00597760" w:rsidRDefault="00B2703F" w:rsidP="004966F5">
            <w:pPr>
              <w:pStyle w:val="TAL"/>
              <w:rPr>
                <w:rFonts w:ascii="Times New Roman" w:hAnsi="Times New Roman"/>
                <w:i/>
                <w:iCs/>
                <w:sz w:val="20"/>
              </w:rPr>
            </w:pPr>
            <w:r w:rsidRPr="00597760">
              <w:rPr>
                <w:rFonts w:ascii="Times New Roman" w:hAnsi="Times New Roman"/>
                <w:i/>
                <w:iCs/>
                <w:sz w:val="20"/>
              </w:rPr>
              <w:lastRenderedPageBreak/>
              <w:t>23.502</w:t>
            </w:r>
          </w:p>
        </w:tc>
        <w:tc>
          <w:tcPr>
            <w:tcW w:w="4344" w:type="dxa"/>
            <w:tcBorders>
              <w:top w:val="single" w:sz="4" w:space="0" w:color="auto"/>
              <w:left w:val="single" w:sz="4" w:space="0" w:color="auto"/>
              <w:bottom w:val="single" w:sz="4" w:space="0" w:color="auto"/>
              <w:right w:val="single" w:sz="4" w:space="0" w:color="auto"/>
            </w:tcBorders>
          </w:tcPr>
          <w:p w14:paraId="5FCBBBFE" w14:textId="77777777" w:rsidR="00B2703F" w:rsidRPr="00597760" w:rsidRDefault="00B2703F" w:rsidP="004966F5">
            <w:pPr>
              <w:pStyle w:val="TAL"/>
              <w:rPr>
                <w:rFonts w:ascii="Times New Roman" w:hAnsi="Times New Roman"/>
                <w:i/>
                <w:iCs/>
                <w:sz w:val="20"/>
              </w:rPr>
            </w:pPr>
            <w:r>
              <w:rPr>
                <w:rFonts w:ascii="Times New Roman" w:hAnsi="Times New Roman"/>
                <w:i/>
                <w:iCs/>
                <w:sz w:val="20"/>
              </w:rPr>
              <w:t>Procedures for support of MBSR features.</w:t>
            </w:r>
          </w:p>
        </w:tc>
        <w:tc>
          <w:tcPr>
            <w:tcW w:w="1417" w:type="dxa"/>
            <w:tcBorders>
              <w:top w:val="single" w:sz="4" w:space="0" w:color="auto"/>
              <w:left w:val="single" w:sz="4" w:space="0" w:color="auto"/>
              <w:bottom w:val="single" w:sz="4" w:space="0" w:color="auto"/>
              <w:right w:val="single" w:sz="4" w:space="0" w:color="auto"/>
            </w:tcBorders>
          </w:tcPr>
          <w:p w14:paraId="25F7E1E2" w14:textId="7690A583" w:rsidR="00B2703F" w:rsidRPr="00597760" w:rsidRDefault="00666676" w:rsidP="004966F5">
            <w:pPr>
              <w:pStyle w:val="TAL"/>
              <w:rPr>
                <w:rFonts w:ascii="Times New Roman" w:hAnsi="Times New Roman"/>
                <w:i/>
                <w:iCs/>
                <w:sz w:val="20"/>
              </w:rPr>
            </w:pPr>
            <w:r w:rsidRPr="00666676">
              <w:rPr>
                <w:rFonts w:ascii="Times New Roman" w:hAnsi="Times New Roman"/>
                <w:i/>
                <w:iCs/>
                <w:sz w:val="20"/>
              </w:rPr>
              <w:t>TSG#100 (Jun 2023)</w:t>
            </w:r>
          </w:p>
        </w:tc>
        <w:tc>
          <w:tcPr>
            <w:tcW w:w="2101" w:type="dxa"/>
            <w:tcBorders>
              <w:top w:val="single" w:sz="4" w:space="0" w:color="auto"/>
              <w:left w:val="single" w:sz="4" w:space="0" w:color="auto"/>
              <w:bottom w:val="single" w:sz="4" w:space="0" w:color="auto"/>
              <w:right w:val="single" w:sz="4" w:space="0" w:color="auto"/>
            </w:tcBorders>
          </w:tcPr>
          <w:p w14:paraId="31A15014" w14:textId="77777777" w:rsidR="00B2703F" w:rsidRPr="006C2E80" w:rsidRDefault="00B2703F" w:rsidP="004966F5">
            <w:pPr>
              <w:pStyle w:val="TAL"/>
            </w:pPr>
          </w:p>
        </w:tc>
      </w:tr>
      <w:tr w:rsidR="00B2703F" w:rsidRPr="006C2E80" w14:paraId="74EEF7C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66AC8E5" w14:textId="77777777" w:rsidR="00B2703F" w:rsidRPr="00597760" w:rsidRDefault="00B2703F" w:rsidP="004966F5">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49A9A88C" w14:textId="77777777" w:rsidR="00B2703F" w:rsidRPr="00597760" w:rsidRDefault="00B2703F" w:rsidP="004966F5">
            <w:pPr>
              <w:pStyle w:val="TAL"/>
              <w:rPr>
                <w:rFonts w:ascii="Times New Roman" w:hAnsi="Times New Roman"/>
                <w:i/>
                <w:iCs/>
                <w:sz w:val="20"/>
              </w:rPr>
            </w:pPr>
            <w:r>
              <w:rPr>
                <w:rFonts w:ascii="Times New Roman" w:hAnsi="Times New Roman"/>
                <w:i/>
                <w:iCs/>
                <w:sz w:val="20"/>
              </w:rPr>
              <w:t>Potential Policy control enhancements for support of MBSR features.</w:t>
            </w:r>
          </w:p>
        </w:tc>
        <w:tc>
          <w:tcPr>
            <w:tcW w:w="1417" w:type="dxa"/>
            <w:tcBorders>
              <w:top w:val="single" w:sz="4" w:space="0" w:color="auto"/>
              <w:left w:val="single" w:sz="4" w:space="0" w:color="auto"/>
              <w:bottom w:val="single" w:sz="4" w:space="0" w:color="auto"/>
              <w:right w:val="single" w:sz="4" w:space="0" w:color="auto"/>
            </w:tcBorders>
          </w:tcPr>
          <w:p w14:paraId="0CB3D4E9" w14:textId="43DCBE16" w:rsidR="00B2703F" w:rsidRPr="00597760" w:rsidRDefault="00666676" w:rsidP="004966F5">
            <w:pPr>
              <w:pStyle w:val="TAL"/>
              <w:rPr>
                <w:rFonts w:ascii="Times New Roman" w:hAnsi="Times New Roman"/>
                <w:i/>
                <w:iCs/>
                <w:sz w:val="20"/>
              </w:rPr>
            </w:pPr>
            <w:r w:rsidRPr="00666676">
              <w:rPr>
                <w:rFonts w:ascii="Times New Roman" w:hAnsi="Times New Roman"/>
                <w:i/>
                <w:iCs/>
                <w:sz w:val="20"/>
              </w:rPr>
              <w:t>TSG#100 (Jun 2023)</w:t>
            </w:r>
          </w:p>
        </w:tc>
        <w:tc>
          <w:tcPr>
            <w:tcW w:w="2101" w:type="dxa"/>
            <w:tcBorders>
              <w:top w:val="single" w:sz="4" w:space="0" w:color="auto"/>
              <w:left w:val="single" w:sz="4" w:space="0" w:color="auto"/>
              <w:bottom w:val="single" w:sz="4" w:space="0" w:color="auto"/>
              <w:right w:val="single" w:sz="4" w:space="0" w:color="auto"/>
            </w:tcBorders>
          </w:tcPr>
          <w:p w14:paraId="69FB9E26" w14:textId="77777777" w:rsidR="00B2703F" w:rsidRPr="006C2E80" w:rsidRDefault="00B2703F" w:rsidP="004966F5">
            <w:pPr>
              <w:pStyle w:val="TAL"/>
            </w:pPr>
          </w:p>
        </w:tc>
      </w:tr>
      <w:tr w:rsidR="00B2703F" w:rsidRPr="006C2E80" w14:paraId="6BEE4516"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EA4CE03" w14:textId="77777777" w:rsidR="00B2703F" w:rsidRPr="006C2E80" w:rsidRDefault="00B2703F" w:rsidP="004966F5">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63800375" w14:textId="77777777" w:rsidR="00B2703F" w:rsidRPr="006C2E80" w:rsidRDefault="00B2703F" w:rsidP="004966F5">
            <w:pPr>
              <w:pStyle w:val="TAL"/>
            </w:pPr>
            <w:proofErr w:type="spellStart"/>
            <w:r>
              <w:rPr>
                <w:rFonts w:ascii="Times New Roman" w:hAnsi="Times New Roman"/>
                <w:i/>
                <w:iCs/>
                <w:sz w:val="20"/>
              </w:rPr>
              <w:t>eLCS</w:t>
            </w:r>
            <w:proofErr w:type="spellEnd"/>
            <w:r>
              <w:rPr>
                <w:rFonts w:ascii="Times New Roman" w:hAnsi="Times New Roman"/>
                <w:i/>
                <w:iCs/>
                <w:sz w:val="20"/>
              </w:rPr>
              <w:t xml:space="preserve"> procedure enhancements to support the MBSR features.</w:t>
            </w:r>
          </w:p>
        </w:tc>
        <w:tc>
          <w:tcPr>
            <w:tcW w:w="1417" w:type="dxa"/>
            <w:tcBorders>
              <w:top w:val="single" w:sz="4" w:space="0" w:color="auto"/>
              <w:left w:val="single" w:sz="4" w:space="0" w:color="auto"/>
              <w:bottom w:val="single" w:sz="4" w:space="0" w:color="auto"/>
              <w:right w:val="single" w:sz="4" w:space="0" w:color="auto"/>
            </w:tcBorders>
          </w:tcPr>
          <w:p w14:paraId="41118C73" w14:textId="6C80106B" w:rsidR="00B2703F" w:rsidRPr="00571E1D" w:rsidRDefault="00666676" w:rsidP="004966F5">
            <w:pPr>
              <w:pStyle w:val="TAL"/>
              <w:rPr>
                <w:rFonts w:ascii="Times New Roman" w:hAnsi="Times New Roman"/>
                <w:i/>
                <w:iCs/>
              </w:rPr>
            </w:pPr>
            <w:r w:rsidRPr="00666676">
              <w:rPr>
                <w:rFonts w:ascii="Times New Roman" w:hAnsi="Times New Roman"/>
                <w:i/>
                <w:iCs/>
              </w:rPr>
              <w:t>TSG#100 (Jun 2023)</w:t>
            </w:r>
          </w:p>
        </w:tc>
        <w:tc>
          <w:tcPr>
            <w:tcW w:w="2101" w:type="dxa"/>
            <w:tcBorders>
              <w:top w:val="single" w:sz="4" w:space="0" w:color="auto"/>
              <w:left w:val="single" w:sz="4" w:space="0" w:color="auto"/>
              <w:bottom w:val="single" w:sz="4" w:space="0" w:color="auto"/>
              <w:right w:val="single" w:sz="4" w:space="0" w:color="auto"/>
            </w:tcBorders>
          </w:tcPr>
          <w:p w14:paraId="5945F5A9" w14:textId="77777777" w:rsidR="00B2703F" w:rsidRPr="006C2E80" w:rsidRDefault="00B2703F" w:rsidP="004966F5">
            <w:pPr>
              <w:pStyle w:val="TAL"/>
            </w:pPr>
          </w:p>
        </w:tc>
      </w:tr>
    </w:tbl>
    <w:p w14:paraId="2EDD3E07" w14:textId="77777777" w:rsidR="00B2703F" w:rsidRDefault="00B2703F" w:rsidP="00B2703F"/>
    <w:p w14:paraId="78A14EB5" w14:textId="77777777" w:rsidR="00B2703F" w:rsidRDefault="00B2703F" w:rsidP="00B2703F">
      <w:pPr>
        <w:pStyle w:val="Heading1"/>
      </w:pPr>
      <w:r>
        <w:t>6</w:t>
      </w:r>
      <w:r>
        <w:tab/>
        <w:t>Work item Rapporteur(s)</w:t>
      </w:r>
    </w:p>
    <w:p w14:paraId="5F55707C" w14:textId="77777777" w:rsidR="00B2703F" w:rsidRPr="00184CC9" w:rsidRDefault="00B2703F" w:rsidP="00B2703F">
      <w:pPr>
        <w:rPr>
          <w:rFonts w:ascii="Times New Roman" w:hAnsi="Times New Roman" w:cs="Times New Roman"/>
          <w:sz w:val="20"/>
          <w:szCs w:val="20"/>
        </w:rPr>
      </w:pPr>
      <w:r w:rsidRPr="00184CC9">
        <w:rPr>
          <w:rFonts w:ascii="Times New Roman" w:hAnsi="Times New Roman" w:cs="Times New Roman"/>
          <w:sz w:val="20"/>
          <w:szCs w:val="20"/>
        </w:rPr>
        <w:t xml:space="preserve">Cheng, Hong, Qualcomm Incorporated, </w:t>
      </w:r>
    </w:p>
    <w:p w14:paraId="6BC93344" w14:textId="77777777" w:rsidR="00B2703F" w:rsidRPr="00184CC9" w:rsidRDefault="00000000" w:rsidP="00B2703F">
      <w:pPr>
        <w:rPr>
          <w:rFonts w:ascii="Times New Roman" w:hAnsi="Times New Roman" w:cs="Times New Roman"/>
          <w:sz w:val="20"/>
          <w:szCs w:val="20"/>
        </w:rPr>
      </w:pPr>
      <w:hyperlink r:id="rId8" w:history="1">
        <w:r w:rsidR="00B2703F" w:rsidRPr="00184CC9">
          <w:rPr>
            <w:rStyle w:val="Hyperlink"/>
            <w:rFonts w:ascii="Times New Roman" w:hAnsi="Times New Roman" w:cs="Times New Roman"/>
            <w:sz w:val="20"/>
            <w:szCs w:val="20"/>
          </w:rPr>
          <w:t>hongc@qti.qualcomm.com</w:t>
        </w:r>
      </w:hyperlink>
      <w:r w:rsidR="00B2703F" w:rsidRPr="00184CC9">
        <w:rPr>
          <w:rFonts w:ascii="Times New Roman" w:hAnsi="Times New Roman" w:cs="Times New Roman"/>
          <w:sz w:val="20"/>
          <w:szCs w:val="20"/>
        </w:rPr>
        <w:t xml:space="preserve"> </w:t>
      </w:r>
    </w:p>
    <w:p w14:paraId="20C098F6" w14:textId="77777777" w:rsidR="00B2703F" w:rsidRPr="006C2E80" w:rsidRDefault="00B2703F" w:rsidP="00B2703F"/>
    <w:p w14:paraId="17B8E684" w14:textId="77777777" w:rsidR="00B2703F" w:rsidRDefault="00B2703F" w:rsidP="00B2703F">
      <w:pPr>
        <w:pStyle w:val="Heading1"/>
      </w:pPr>
      <w:r>
        <w:t>7</w:t>
      </w:r>
      <w:r>
        <w:tab/>
        <w:t>Work item leadership</w:t>
      </w:r>
    </w:p>
    <w:p w14:paraId="2B7024EE" w14:textId="77777777" w:rsidR="00B2703F" w:rsidRPr="006C2E80" w:rsidRDefault="00B2703F" w:rsidP="00B2703F">
      <w:pPr>
        <w:pStyle w:val="Guidance"/>
      </w:pPr>
      <w:r>
        <w:t>SA2</w:t>
      </w:r>
    </w:p>
    <w:p w14:paraId="0845832D" w14:textId="77777777" w:rsidR="00B2703F" w:rsidRPr="00557B2E" w:rsidRDefault="00B2703F" w:rsidP="00B2703F"/>
    <w:p w14:paraId="6DC5F81D" w14:textId="77777777" w:rsidR="00B2703F" w:rsidRDefault="00B2703F" w:rsidP="00B2703F">
      <w:pPr>
        <w:pStyle w:val="Heading1"/>
      </w:pPr>
      <w:r>
        <w:t>8</w:t>
      </w:r>
      <w:r>
        <w:tab/>
        <w:t>A</w:t>
      </w:r>
      <w:r w:rsidRPr="00A97A52">
        <w:t xml:space="preserve">spects that involve </w:t>
      </w:r>
      <w:r>
        <w:t>other</w:t>
      </w:r>
      <w:r w:rsidRPr="00A97A52">
        <w:t xml:space="preserve"> WGs</w:t>
      </w:r>
    </w:p>
    <w:p w14:paraId="5ECC552A" w14:textId="77777777" w:rsidR="00B2703F" w:rsidRPr="00184CC9" w:rsidRDefault="00B2703F" w:rsidP="00B2703F">
      <w:pPr>
        <w:rPr>
          <w:rFonts w:ascii="Times New Roman" w:hAnsi="Times New Roman" w:cs="Times New Roman"/>
          <w:sz w:val="20"/>
          <w:szCs w:val="20"/>
        </w:rPr>
      </w:pPr>
      <w:r w:rsidRPr="00184CC9">
        <w:rPr>
          <w:rFonts w:ascii="Times New Roman" w:hAnsi="Times New Roman" w:cs="Times New Roman"/>
          <w:sz w:val="20"/>
          <w:szCs w:val="20"/>
        </w:rPr>
        <w:t>The following aspects involving other WGs may arise related to this WID:</w:t>
      </w:r>
    </w:p>
    <w:p w14:paraId="5FEC03FF" w14:textId="77777777" w:rsidR="00B2703F" w:rsidRPr="00184CC9" w:rsidRDefault="00B2703F" w:rsidP="00B2703F">
      <w:pPr>
        <w:pStyle w:val="B1"/>
      </w:pPr>
      <w:r w:rsidRPr="00184CC9">
        <w:t>-</w:t>
      </w:r>
      <w:r w:rsidRPr="00184CC9">
        <w:tab/>
        <w:t>Security aspects</w:t>
      </w:r>
    </w:p>
    <w:p w14:paraId="7C62425F" w14:textId="77777777" w:rsidR="00B2703F" w:rsidRPr="00184CC9" w:rsidRDefault="00B2703F" w:rsidP="00B2703F">
      <w:pPr>
        <w:pStyle w:val="B1"/>
      </w:pPr>
      <w:r w:rsidRPr="00184CC9">
        <w:t>-</w:t>
      </w:r>
      <w:r w:rsidRPr="00184CC9">
        <w:tab/>
        <w:t xml:space="preserve">Charging aspects </w:t>
      </w:r>
    </w:p>
    <w:p w14:paraId="60993690" w14:textId="77777777" w:rsidR="00B2703F" w:rsidRPr="00184CC9" w:rsidRDefault="00B2703F" w:rsidP="00B2703F">
      <w:pPr>
        <w:pStyle w:val="B1"/>
      </w:pPr>
      <w:r w:rsidRPr="00184CC9">
        <w:t>-</w:t>
      </w:r>
      <w:r w:rsidRPr="00184CC9">
        <w:tab/>
        <w:t xml:space="preserve">RAN aspects </w:t>
      </w:r>
    </w:p>
    <w:p w14:paraId="70CF1C7C" w14:textId="77777777" w:rsidR="00B2703F" w:rsidRPr="00557B2E" w:rsidRDefault="00B2703F" w:rsidP="00B2703F"/>
    <w:p w14:paraId="5484A9A5" w14:textId="77777777" w:rsidR="00B2703F" w:rsidRDefault="00B2703F" w:rsidP="00B2703F">
      <w:pPr>
        <w:pStyle w:val="Heading1"/>
      </w:pPr>
      <w:r>
        <w:t>9</w:t>
      </w:r>
      <w:r>
        <w:tab/>
        <w:t>Supporting Individual Members</w:t>
      </w:r>
    </w:p>
    <w:p w14:paraId="006D0EAA" w14:textId="77777777" w:rsidR="00B2703F" w:rsidRPr="006C2E80" w:rsidRDefault="00B2703F" w:rsidP="00B2703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2703F" w14:paraId="6C9851FA" w14:textId="77777777" w:rsidTr="004966F5">
        <w:trPr>
          <w:cantSplit/>
          <w:jc w:val="center"/>
        </w:trPr>
        <w:tc>
          <w:tcPr>
            <w:tcW w:w="5029" w:type="dxa"/>
            <w:shd w:val="clear" w:color="auto" w:fill="E0E0E0"/>
          </w:tcPr>
          <w:p w14:paraId="72D83C90" w14:textId="77777777" w:rsidR="00B2703F" w:rsidRDefault="00B2703F" w:rsidP="004966F5">
            <w:pPr>
              <w:pStyle w:val="TAH"/>
            </w:pPr>
            <w:r>
              <w:t>Supporting IM name</w:t>
            </w:r>
          </w:p>
        </w:tc>
      </w:tr>
      <w:tr w:rsidR="00B2703F" w14:paraId="1F9715C2" w14:textId="77777777" w:rsidTr="004966F5">
        <w:trPr>
          <w:cantSplit/>
          <w:jc w:val="center"/>
        </w:trPr>
        <w:tc>
          <w:tcPr>
            <w:tcW w:w="5029" w:type="dxa"/>
            <w:shd w:val="clear" w:color="auto" w:fill="auto"/>
          </w:tcPr>
          <w:p w14:paraId="2A8DDE54" w14:textId="77777777" w:rsidR="00B2703F" w:rsidRDefault="00B2703F" w:rsidP="004966F5">
            <w:pPr>
              <w:pStyle w:val="TAL"/>
            </w:pPr>
            <w:r>
              <w:t>Qualcomm Incorporated</w:t>
            </w:r>
          </w:p>
        </w:tc>
      </w:tr>
      <w:tr w:rsidR="00B2703F" w14:paraId="31A7FA33" w14:textId="77777777" w:rsidTr="004966F5">
        <w:trPr>
          <w:cantSplit/>
          <w:jc w:val="center"/>
        </w:trPr>
        <w:tc>
          <w:tcPr>
            <w:tcW w:w="5029" w:type="dxa"/>
            <w:shd w:val="clear" w:color="auto" w:fill="auto"/>
          </w:tcPr>
          <w:p w14:paraId="022A73C5" w14:textId="77777777" w:rsidR="00B2703F" w:rsidRDefault="00B2703F" w:rsidP="004966F5">
            <w:pPr>
              <w:pStyle w:val="TAL"/>
            </w:pPr>
            <w:r w:rsidRPr="00CE19BF">
              <w:t>Sony</w:t>
            </w:r>
          </w:p>
        </w:tc>
      </w:tr>
      <w:tr w:rsidR="00B2703F" w14:paraId="0085880C" w14:textId="77777777" w:rsidTr="004966F5">
        <w:trPr>
          <w:cantSplit/>
          <w:jc w:val="center"/>
        </w:trPr>
        <w:tc>
          <w:tcPr>
            <w:tcW w:w="5029" w:type="dxa"/>
            <w:shd w:val="clear" w:color="auto" w:fill="auto"/>
          </w:tcPr>
          <w:p w14:paraId="143641C3" w14:textId="77777777" w:rsidR="00B2703F" w:rsidRDefault="00B2703F" w:rsidP="004966F5">
            <w:pPr>
              <w:pStyle w:val="TAL"/>
            </w:pPr>
            <w:proofErr w:type="spellStart"/>
            <w:r w:rsidRPr="00CE19BF">
              <w:t>InterDigital</w:t>
            </w:r>
            <w:proofErr w:type="spellEnd"/>
            <w:r>
              <w:t xml:space="preserve"> Inc.</w:t>
            </w:r>
          </w:p>
        </w:tc>
      </w:tr>
      <w:tr w:rsidR="00B2703F" w14:paraId="0AD02256" w14:textId="77777777" w:rsidTr="004966F5">
        <w:trPr>
          <w:cantSplit/>
          <w:jc w:val="center"/>
        </w:trPr>
        <w:tc>
          <w:tcPr>
            <w:tcW w:w="5029" w:type="dxa"/>
            <w:shd w:val="clear" w:color="auto" w:fill="auto"/>
          </w:tcPr>
          <w:p w14:paraId="1DC0DC4C" w14:textId="77777777" w:rsidR="00B2703F" w:rsidRDefault="00B2703F" w:rsidP="004966F5">
            <w:pPr>
              <w:pStyle w:val="TAL"/>
            </w:pPr>
            <w:r w:rsidRPr="00CE19BF">
              <w:t>AT&amp;T</w:t>
            </w:r>
          </w:p>
        </w:tc>
      </w:tr>
      <w:tr w:rsidR="00B2703F" w14:paraId="4343EFB4" w14:textId="77777777" w:rsidTr="004966F5">
        <w:trPr>
          <w:cantSplit/>
          <w:jc w:val="center"/>
        </w:trPr>
        <w:tc>
          <w:tcPr>
            <w:tcW w:w="5029" w:type="dxa"/>
            <w:shd w:val="clear" w:color="auto" w:fill="auto"/>
          </w:tcPr>
          <w:p w14:paraId="6DC1EA3C" w14:textId="77777777" w:rsidR="00B2703F" w:rsidRDefault="00B2703F" w:rsidP="004966F5">
            <w:pPr>
              <w:pStyle w:val="TAL"/>
            </w:pPr>
            <w:r w:rsidRPr="00CE19BF">
              <w:t>ZTE Corporation</w:t>
            </w:r>
          </w:p>
        </w:tc>
      </w:tr>
      <w:tr w:rsidR="00B2703F" w14:paraId="29670597" w14:textId="77777777" w:rsidTr="004966F5">
        <w:trPr>
          <w:cantSplit/>
          <w:jc w:val="center"/>
        </w:trPr>
        <w:tc>
          <w:tcPr>
            <w:tcW w:w="5029" w:type="dxa"/>
            <w:shd w:val="clear" w:color="auto" w:fill="auto"/>
          </w:tcPr>
          <w:p w14:paraId="204F9DD7" w14:textId="77777777" w:rsidR="00B2703F" w:rsidRPr="00CE19BF" w:rsidRDefault="00B2703F" w:rsidP="004966F5">
            <w:pPr>
              <w:pStyle w:val="TAL"/>
            </w:pPr>
            <w:r w:rsidRPr="00CE19BF">
              <w:t>vivo Mobile Communications Ltd</w:t>
            </w:r>
          </w:p>
        </w:tc>
      </w:tr>
      <w:tr w:rsidR="00B2703F" w14:paraId="06D77C0C" w14:textId="77777777" w:rsidTr="004966F5">
        <w:trPr>
          <w:cantSplit/>
          <w:jc w:val="center"/>
        </w:trPr>
        <w:tc>
          <w:tcPr>
            <w:tcW w:w="5029" w:type="dxa"/>
            <w:shd w:val="clear" w:color="auto" w:fill="auto"/>
          </w:tcPr>
          <w:p w14:paraId="704E4C71" w14:textId="77777777" w:rsidR="00B2703F" w:rsidRPr="00E4541A" w:rsidRDefault="00B2703F" w:rsidP="004966F5">
            <w:pPr>
              <w:pStyle w:val="TAL"/>
            </w:pPr>
            <w:r w:rsidRPr="00E4541A">
              <w:t>Philips International B.V.</w:t>
            </w:r>
          </w:p>
        </w:tc>
      </w:tr>
      <w:tr w:rsidR="00B2703F" w14:paraId="0F88E81C" w14:textId="77777777" w:rsidTr="004966F5">
        <w:trPr>
          <w:cantSplit/>
          <w:jc w:val="center"/>
        </w:trPr>
        <w:tc>
          <w:tcPr>
            <w:tcW w:w="5029" w:type="dxa"/>
            <w:shd w:val="clear" w:color="auto" w:fill="auto"/>
          </w:tcPr>
          <w:p w14:paraId="13BE888B" w14:textId="77777777" w:rsidR="00B2703F" w:rsidRPr="00E4541A" w:rsidRDefault="00B2703F" w:rsidP="004966F5">
            <w:pPr>
              <w:pStyle w:val="TAL"/>
            </w:pPr>
            <w:r w:rsidRPr="00E4541A">
              <w:t>Xiaomi</w:t>
            </w:r>
          </w:p>
        </w:tc>
      </w:tr>
      <w:tr w:rsidR="00B2703F" w14:paraId="4E695DDC" w14:textId="77777777" w:rsidTr="004966F5">
        <w:trPr>
          <w:cantSplit/>
          <w:jc w:val="center"/>
        </w:trPr>
        <w:tc>
          <w:tcPr>
            <w:tcW w:w="5029" w:type="dxa"/>
            <w:shd w:val="clear" w:color="auto" w:fill="auto"/>
          </w:tcPr>
          <w:p w14:paraId="123D22B6" w14:textId="77777777" w:rsidR="00B2703F" w:rsidRPr="007456AF" w:rsidRDefault="00B2703F" w:rsidP="004966F5">
            <w:pPr>
              <w:pStyle w:val="TAL"/>
            </w:pPr>
            <w:r w:rsidRPr="007456AF">
              <w:t>FirstNet</w:t>
            </w:r>
          </w:p>
        </w:tc>
      </w:tr>
      <w:tr w:rsidR="00B2703F" w14:paraId="0355123E" w14:textId="77777777" w:rsidTr="004966F5">
        <w:trPr>
          <w:cantSplit/>
          <w:jc w:val="center"/>
        </w:trPr>
        <w:tc>
          <w:tcPr>
            <w:tcW w:w="5029" w:type="dxa"/>
            <w:shd w:val="clear" w:color="auto" w:fill="auto"/>
          </w:tcPr>
          <w:p w14:paraId="3B428E2C" w14:textId="77777777" w:rsidR="00B2703F" w:rsidRPr="007456AF" w:rsidRDefault="00B2703F" w:rsidP="004966F5">
            <w:pPr>
              <w:pStyle w:val="TAL"/>
            </w:pPr>
            <w:bookmarkStart w:id="0" w:name="_Hlk115249304"/>
            <w:r w:rsidRPr="007456AF">
              <w:rPr>
                <w:rFonts w:eastAsia="Malgun Gothic" w:hint="eastAsia"/>
                <w:lang w:eastAsia="ko-KR"/>
              </w:rPr>
              <w:t xml:space="preserve">LG </w:t>
            </w:r>
            <w:r w:rsidRPr="007456AF">
              <w:rPr>
                <w:rFonts w:eastAsia="Malgun Gothic"/>
                <w:lang w:eastAsia="ko-KR"/>
              </w:rPr>
              <w:t>Electronics</w:t>
            </w:r>
            <w:bookmarkEnd w:id="0"/>
          </w:p>
        </w:tc>
      </w:tr>
      <w:tr w:rsidR="00B2703F" w14:paraId="1006F759" w14:textId="77777777" w:rsidTr="004966F5">
        <w:trPr>
          <w:cantSplit/>
          <w:jc w:val="center"/>
        </w:trPr>
        <w:tc>
          <w:tcPr>
            <w:tcW w:w="5029" w:type="dxa"/>
            <w:shd w:val="clear" w:color="auto" w:fill="auto"/>
          </w:tcPr>
          <w:p w14:paraId="71A98958" w14:textId="77777777" w:rsidR="00B2703F" w:rsidRDefault="00B2703F" w:rsidP="004966F5">
            <w:pPr>
              <w:pStyle w:val="TAL"/>
            </w:pPr>
            <w:r>
              <w:t>Apple</w:t>
            </w:r>
          </w:p>
        </w:tc>
      </w:tr>
      <w:tr w:rsidR="00B2703F" w14:paraId="578FDF6B" w14:textId="77777777" w:rsidTr="004966F5">
        <w:trPr>
          <w:cantSplit/>
          <w:jc w:val="center"/>
        </w:trPr>
        <w:tc>
          <w:tcPr>
            <w:tcW w:w="5029" w:type="dxa"/>
            <w:shd w:val="clear" w:color="auto" w:fill="auto"/>
          </w:tcPr>
          <w:p w14:paraId="764BDDFB" w14:textId="77777777" w:rsidR="00B2703F" w:rsidRDefault="00B2703F" w:rsidP="004966F5">
            <w:pPr>
              <w:pStyle w:val="TAL"/>
            </w:pPr>
            <w:r w:rsidRPr="00267E43">
              <w:t>N</w:t>
            </w:r>
            <w:r>
              <w:t>okia</w:t>
            </w:r>
          </w:p>
        </w:tc>
      </w:tr>
      <w:tr w:rsidR="00B2703F" w14:paraId="1635CF84" w14:textId="77777777" w:rsidTr="004966F5">
        <w:trPr>
          <w:cantSplit/>
          <w:jc w:val="center"/>
        </w:trPr>
        <w:tc>
          <w:tcPr>
            <w:tcW w:w="5029" w:type="dxa"/>
            <w:shd w:val="clear" w:color="auto" w:fill="auto"/>
          </w:tcPr>
          <w:p w14:paraId="457AE1D0" w14:textId="77777777" w:rsidR="00B2703F" w:rsidRPr="00267E43" w:rsidRDefault="00B2703F" w:rsidP="004966F5">
            <w:pPr>
              <w:pStyle w:val="TAL"/>
            </w:pPr>
            <w:r w:rsidRPr="002919AA">
              <w:t>Nokia Shanghai Bell</w:t>
            </w:r>
          </w:p>
        </w:tc>
      </w:tr>
      <w:tr w:rsidR="00B2703F" w14:paraId="668B9D9C" w14:textId="77777777" w:rsidTr="004966F5">
        <w:trPr>
          <w:cantSplit/>
          <w:jc w:val="center"/>
        </w:trPr>
        <w:tc>
          <w:tcPr>
            <w:tcW w:w="5029" w:type="dxa"/>
            <w:shd w:val="clear" w:color="auto" w:fill="auto"/>
          </w:tcPr>
          <w:p w14:paraId="2966C476" w14:textId="77777777" w:rsidR="00B2703F" w:rsidRPr="00267E43" w:rsidRDefault="00B2703F" w:rsidP="004966F5">
            <w:pPr>
              <w:pStyle w:val="TAL"/>
            </w:pPr>
            <w:r w:rsidRPr="00803DEE">
              <w:t>Intel</w:t>
            </w:r>
          </w:p>
        </w:tc>
      </w:tr>
      <w:tr w:rsidR="00B2703F" w14:paraId="13C2AF5D" w14:textId="77777777" w:rsidTr="004966F5">
        <w:trPr>
          <w:cantSplit/>
          <w:jc w:val="center"/>
        </w:trPr>
        <w:tc>
          <w:tcPr>
            <w:tcW w:w="5029" w:type="dxa"/>
            <w:shd w:val="clear" w:color="auto" w:fill="auto"/>
          </w:tcPr>
          <w:p w14:paraId="152A5319" w14:textId="77777777" w:rsidR="00B2703F" w:rsidRPr="00803DEE" w:rsidRDefault="00B2703F" w:rsidP="004966F5">
            <w:pPr>
              <w:pStyle w:val="TAL"/>
            </w:pPr>
            <w:r w:rsidRPr="00803DEE">
              <w:t>Deutsche Telekom</w:t>
            </w:r>
          </w:p>
        </w:tc>
      </w:tr>
      <w:tr w:rsidR="00B2703F" w14:paraId="3BB90F56" w14:textId="77777777" w:rsidTr="004966F5">
        <w:trPr>
          <w:cantSplit/>
          <w:jc w:val="center"/>
        </w:trPr>
        <w:tc>
          <w:tcPr>
            <w:tcW w:w="5029" w:type="dxa"/>
            <w:shd w:val="clear" w:color="auto" w:fill="auto"/>
          </w:tcPr>
          <w:p w14:paraId="2ECE4EFD" w14:textId="77777777" w:rsidR="00B2703F" w:rsidRPr="00803DEE" w:rsidRDefault="00B2703F" w:rsidP="004966F5">
            <w:pPr>
              <w:pStyle w:val="TAL"/>
            </w:pPr>
            <w:r w:rsidRPr="00AC12A7">
              <w:t>MATRIXX Software</w:t>
            </w:r>
          </w:p>
        </w:tc>
      </w:tr>
      <w:tr w:rsidR="00B2703F" w14:paraId="783105D2" w14:textId="77777777" w:rsidTr="004966F5">
        <w:trPr>
          <w:cantSplit/>
          <w:jc w:val="center"/>
        </w:trPr>
        <w:tc>
          <w:tcPr>
            <w:tcW w:w="5029" w:type="dxa"/>
            <w:shd w:val="clear" w:color="auto" w:fill="auto"/>
          </w:tcPr>
          <w:p w14:paraId="458E1E66" w14:textId="77777777" w:rsidR="00B2703F" w:rsidRPr="00AC12A7" w:rsidRDefault="00B2703F" w:rsidP="004966F5">
            <w:pPr>
              <w:pStyle w:val="TAL"/>
            </w:pPr>
            <w:r>
              <w:t>KPN</w:t>
            </w:r>
          </w:p>
        </w:tc>
      </w:tr>
      <w:tr w:rsidR="00B2703F" w14:paraId="5A79A43B" w14:textId="77777777" w:rsidTr="004966F5">
        <w:trPr>
          <w:cantSplit/>
          <w:jc w:val="center"/>
        </w:trPr>
        <w:tc>
          <w:tcPr>
            <w:tcW w:w="5029" w:type="dxa"/>
            <w:shd w:val="clear" w:color="auto" w:fill="auto"/>
          </w:tcPr>
          <w:p w14:paraId="0BB9302B" w14:textId="77777777" w:rsidR="00B2703F" w:rsidRDefault="00B2703F" w:rsidP="004966F5">
            <w:pPr>
              <w:pStyle w:val="TAL"/>
            </w:pPr>
            <w:r>
              <w:t>Samsung</w:t>
            </w:r>
          </w:p>
        </w:tc>
      </w:tr>
      <w:tr w:rsidR="00724932" w14:paraId="6E049FEE" w14:textId="77777777" w:rsidTr="004966F5">
        <w:trPr>
          <w:cantSplit/>
          <w:jc w:val="center"/>
        </w:trPr>
        <w:tc>
          <w:tcPr>
            <w:tcW w:w="5029" w:type="dxa"/>
            <w:shd w:val="clear" w:color="auto" w:fill="auto"/>
          </w:tcPr>
          <w:p w14:paraId="5A5AF20C" w14:textId="09F45568" w:rsidR="00724932" w:rsidRPr="00724932" w:rsidRDefault="00724932" w:rsidP="004966F5">
            <w:pPr>
              <w:pStyle w:val="TAL"/>
              <w:rPr>
                <w:lang w:val="en-US"/>
              </w:rPr>
            </w:pPr>
            <w:r>
              <w:rPr>
                <w:lang w:val="en-US"/>
              </w:rPr>
              <w:t>Ericsson</w:t>
            </w:r>
          </w:p>
        </w:tc>
      </w:tr>
    </w:tbl>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D1262DB"/>
    <w:multiLevelType w:val="hybridMultilevel"/>
    <w:tmpl w:val="7B7CB4F0"/>
    <w:lvl w:ilvl="0" w:tplc="6B2A8472">
      <w:start w:val="23"/>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482625675">
    <w:abstractNumId w:val="3"/>
  </w:num>
  <w:num w:numId="2" w16cid:durableId="1519851619">
    <w:abstractNumId w:val="4"/>
  </w:num>
  <w:num w:numId="3" w16cid:durableId="1224607349">
    <w:abstractNumId w:val="0"/>
  </w:num>
  <w:num w:numId="4" w16cid:durableId="137378823">
    <w:abstractNumId w:val="1"/>
  </w:num>
  <w:num w:numId="5" w16cid:durableId="363866307">
    <w:abstractNumId w:val="5"/>
  </w:num>
  <w:num w:numId="6" w16cid:durableId="573665968">
    <w:abstractNumId w:val="11"/>
  </w:num>
  <w:num w:numId="7" w16cid:durableId="749080276">
    <w:abstractNumId w:val="6"/>
  </w:num>
  <w:num w:numId="8" w16cid:durableId="1984043783">
    <w:abstractNumId w:val="9"/>
  </w:num>
  <w:num w:numId="9" w16cid:durableId="513112815">
    <w:abstractNumId w:val="2"/>
  </w:num>
  <w:num w:numId="10" w16cid:durableId="884101326">
    <w:abstractNumId w:val="7"/>
  </w:num>
  <w:num w:numId="11" w16cid:durableId="1325888842">
    <w:abstractNumId w:val="8"/>
  </w:num>
  <w:num w:numId="12" w16cid:durableId="16133907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84CC9"/>
    <w:rsid w:val="001B2FD3"/>
    <w:rsid w:val="001C7015"/>
    <w:rsid w:val="00285264"/>
    <w:rsid w:val="002C7BB4"/>
    <w:rsid w:val="002F2E05"/>
    <w:rsid w:val="00321665"/>
    <w:rsid w:val="003825D5"/>
    <w:rsid w:val="003C4AAF"/>
    <w:rsid w:val="003C7EC4"/>
    <w:rsid w:val="00452591"/>
    <w:rsid w:val="00464FD0"/>
    <w:rsid w:val="00486A52"/>
    <w:rsid w:val="00491B23"/>
    <w:rsid w:val="00522068"/>
    <w:rsid w:val="00571E1D"/>
    <w:rsid w:val="00575F38"/>
    <w:rsid w:val="005C2AF3"/>
    <w:rsid w:val="005D078C"/>
    <w:rsid w:val="005D5763"/>
    <w:rsid w:val="0061149C"/>
    <w:rsid w:val="00650F8C"/>
    <w:rsid w:val="00666676"/>
    <w:rsid w:val="00676A20"/>
    <w:rsid w:val="006D5CDF"/>
    <w:rsid w:val="00721188"/>
    <w:rsid w:val="00724932"/>
    <w:rsid w:val="00742BF4"/>
    <w:rsid w:val="00795DED"/>
    <w:rsid w:val="007C6D37"/>
    <w:rsid w:val="007F13AB"/>
    <w:rsid w:val="00872D5E"/>
    <w:rsid w:val="008D02D4"/>
    <w:rsid w:val="008E040E"/>
    <w:rsid w:val="008E0689"/>
    <w:rsid w:val="009734F8"/>
    <w:rsid w:val="00977A9C"/>
    <w:rsid w:val="00980B8A"/>
    <w:rsid w:val="00982432"/>
    <w:rsid w:val="00A14971"/>
    <w:rsid w:val="00A547EC"/>
    <w:rsid w:val="00AF3A5C"/>
    <w:rsid w:val="00B2703F"/>
    <w:rsid w:val="00B479B1"/>
    <w:rsid w:val="00BA1222"/>
    <w:rsid w:val="00BA7648"/>
    <w:rsid w:val="00BB29C9"/>
    <w:rsid w:val="00BB6597"/>
    <w:rsid w:val="00BF6762"/>
    <w:rsid w:val="00C43671"/>
    <w:rsid w:val="00C45431"/>
    <w:rsid w:val="00C56DAE"/>
    <w:rsid w:val="00CA529E"/>
    <w:rsid w:val="00CF3CAF"/>
    <w:rsid w:val="00D0739B"/>
    <w:rsid w:val="00D13A84"/>
    <w:rsid w:val="00D92296"/>
    <w:rsid w:val="00DB7314"/>
    <w:rsid w:val="00E00DA6"/>
    <w:rsid w:val="00E32CB1"/>
    <w:rsid w:val="00E66C20"/>
    <w:rsid w:val="00EC6E3C"/>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ngc@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Report.dot</Template>
  <TotalTime>0</TotalTime>
  <Pages>4</Pages>
  <Words>1368</Words>
  <Characters>6787</Characters>
  <Application>Microsoft Office Word</Application>
  <DocSecurity>0</DocSecurity>
  <Lines>141</Lines>
  <Paragraphs>100</Paragraphs>
  <ScaleCrop>false</ScaleCrop>
  <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23.247_CR0129R2_(Rel-17)_5MBS</cp:lastModifiedBy>
  <cp:revision>2</cp:revision>
  <dcterms:created xsi:type="dcterms:W3CDTF">2023-03-02T15:09:00Z</dcterms:created>
  <dcterms:modified xsi:type="dcterms:W3CDTF">2023-03-02T15:09:00Z</dcterms:modified>
</cp:coreProperties>
</file>